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036FBE04" w14:textId="77777777" w:rsidTr="00D74AE1">
        <w:trPr>
          <w:trHeight w:hRule="exact" w:val="2948"/>
        </w:trPr>
        <w:tc>
          <w:tcPr>
            <w:tcW w:w="11185" w:type="dxa"/>
            <w:vAlign w:val="center"/>
          </w:tcPr>
          <w:p w14:paraId="3BB3FFF9" w14:textId="77777777" w:rsidR="00974E99" w:rsidRPr="00974E99" w:rsidRDefault="00974E99" w:rsidP="00E21A27">
            <w:pPr>
              <w:pStyle w:val="Documenttype"/>
            </w:pPr>
            <w:bookmarkStart w:id="0" w:name="_GoBack" w:colFirst="0" w:colLast="0"/>
            <w:r w:rsidRPr="00974E99">
              <w:t>I</w:t>
            </w:r>
            <w:bookmarkStart w:id="1" w:name="_Ref446317644"/>
            <w:bookmarkEnd w:id="1"/>
            <w:r w:rsidRPr="00974E99">
              <w:t xml:space="preserve">ALA </w:t>
            </w:r>
            <w:r w:rsidR="0093492E">
              <w:t>G</w:t>
            </w:r>
            <w:r w:rsidR="00722236">
              <w:t>uideline</w:t>
            </w:r>
          </w:p>
        </w:tc>
      </w:tr>
    </w:tbl>
    <w:bookmarkEnd w:id="0"/>
    <w:p w14:paraId="70D948A9" w14:textId="77777777" w:rsidR="008972C3" w:rsidRDefault="00EE4906" w:rsidP="003274DB">
      <w:r>
        <w:rPr>
          <w:noProof/>
        </w:rPr>
        <mc:AlternateContent>
          <mc:Choice Requires="wps">
            <w:drawing>
              <wp:anchor distT="45720" distB="45720" distL="114300" distR="114300" simplePos="0" relativeHeight="251661312" behindDoc="0" locked="0" layoutInCell="1" allowOverlap="1" wp14:anchorId="16AF861C" wp14:editId="66B8AACC">
                <wp:simplePos x="0" y="0"/>
                <wp:positionH relativeFrom="column">
                  <wp:posOffset>5552440</wp:posOffset>
                </wp:positionH>
                <wp:positionV relativeFrom="paragraph">
                  <wp:posOffset>-3203575</wp:posOffset>
                </wp:positionV>
                <wp:extent cx="1019175" cy="1404620"/>
                <wp:effectExtent l="0" t="0" r="28575" b="1841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1404620"/>
                        </a:xfrm>
                        <a:prstGeom prst="rect">
                          <a:avLst/>
                        </a:prstGeom>
                        <a:solidFill>
                          <a:srgbClr val="FFFFFF"/>
                        </a:solidFill>
                        <a:ln w="9525">
                          <a:solidFill>
                            <a:srgbClr val="000000"/>
                          </a:solidFill>
                          <a:miter lim="800000"/>
                          <a:headEnd/>
                          <a:tailEnd/>
                        </a:ln>
                      </wps:spPr>
                      <wps:txbx>
                        <w:txbxContent>
                          <w:p w14:paraId="080A9B48" w14:textId="77777777" w:rsidR="00EE4906" w:rsidRPr="00EE4906" w:rsidRDefault="00EE4906">
                            <w:pPr>
                              <w:rPr>
                                <w:sz w:val="24"/>
                                <w:szCs w:val="24"/>
                              </w:rPr>
                            </w:pPr>
                            <w:r w:rsidRPr="00EE4906">
                              <w:rPr>
                                <w:sz w:val="24"/>
                                <w:szCs w:val="24"/>
                              </w:rPr>
                              <w:t>ENG9-8.6.1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6AF861C" id="_x0000_t202" coordsize="21600,21600" o:spt="202" path="m,l,21600r21600,l21600,xe">
                <v:stroke joinstyle="miter"/>
                <v:path gradientshapeok="t" o:connecttype="rect"/>
              </v:shapetype>
              <v:shape id="Text Box 2" o:spid="_x0000_s1026" type="#_x0000_t202" style="position:absolute;margin-left:437.2pt;margin-top:-252.25pt;width:80.25pt;height:110.6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">
                <v:textbox style="mso-fit-shape-to-text:t">
                  <w:txbxContent>
                    <w:p w14:paraId="080A9B48" w14:textId="77777777" w:rsidR="00EE4906" w:rsidRPr="00EE4906" w:rsidRDefault="00EE4906">
                      <w:pPr>
                        <w:rPr>
                          <w:sz w:val="24"/>
                          <w:szCs w:val="24"/>
                        </w:rPr>
                      </w:pPr>
                      <w:r w:rsidRPr="00EE4906">
                        <w:rPr>
                          <w:sz w:val="24"/>
                          <w:szCs w:val="24"/>
                        </w:rPr>
                        <w:t>ENG9-8.6.1</w:t>
                      </w:r>
                    </w:p>
                  </w:txbxContent>
                </v:textbox>
                <w10:wrap type="square"/>
              </v:shape>
            </w:pict>
          </mc:Fallback>
        </mc:AlternateContent>
      </w:r>
    </w:p>
    <w:p w14:paraId="5AC577D9" w14:textId="77777777" w:rsidR="0093492E" w:rsidRPr="00317197" w:rsidRDefault="00077955" w:rsidP="0026038D">
      <w:pPr>
        <w:pStyle w:val="Documentnumber"/>
        <w:rPr>
          <w:sz w:val="20"/>
          <w:szCs w:val="20"/>
        </w:rPr>
      </w:pPr>
      <w:r>
        <w:rPr>
          <w:highlight w:val="yellow"/>
        </w:rPr>
        <w:t>DRAFT</w:t>
      </w:r>
      <w:r w:rsidR="00317197">
        <w:rPr>
          <w:sz w:val="20"/>
          <w:szCs w:val="20"/>
        </w:rPr>
        <w:t xml:space="preserve"> </w:t>
      </w:r>
      <w:r w:rsidR="00317197" w:rsidRPr="008E4FF3">
        <w:rPr>
          <w:sz w:val="20"/>
          <w:szCs w:val="20"/>
          <w:highlight w:val="green"/>
        </w:rPr>
        <w:t>Intersessional work ENG8</w:t>
      </w:r>
      <w:r w:rsidR="008E4FF3">
        <w:rPr>
          <w:sz w:val="20"/>
          <w:szCs w:val="20"/>
          <w:highlight w:val="green"/>
        </w:rPr>
        <w:t>/</w:t>
      </w:r>
      <w:r w:rsidR="00317197" w:rsidRPr="008E4FF3">
        <w:rPr>
          <w:sz w:val="20"/>
          <w:szCs w:val="20"/>
          <w:highlight w:val="green"/>
        </w:rPr>
        <w:t>ENG9</w:t>
      </w:r>
    </w:p>
    <w:p w14:paraId="6493B4CB" w14:textId="77777777" w:rsidR="0026038D" w:rsidRDefault="0026038D" w:rsidP="003274DB"/>
    <w:p w14:paraId="118BBE58" w14:textId="77777777" w:rsidR="00776004" w:rsidRPr="00ED4450" w:rsidRDefault="00077955" w:rsidP="006218E8">
      <w:pPr>
        <w:pStyle w:val="Documentname"/>
      </w:pPr>
      <w:r w:rsidRPr="00077955">
        <w:rPr>
          <w:bCs/>
        </w:rPr>
        <w:t>Application of Retroreflecting Material on Marine Aids to Navigation</w:t>
      </w:r>
    </w:p>
    <w:p w14:paraId="3911ED57" w14:textId="77777777" w:rsidR="00CF49CC" w:rsidRDefault="00CF49CC" w:rsidP="00D74AE1"/>
    <w:p w14:paraId="7FCB055B" w14:textId="77777777" w:rsidR="004E0BBB" w:rsidRDefault="004E0BBB" w:rsidP="00D74AE1"/>
    <w:p w14:paraId="2A9983B3" w14:textId="77777777" w:rsidR="004E0BBB" w:rsidRDefault="004E0BBB" w:rsidP="00D74AE1"/>
    <w:p w14:paraId="5E5E2572" w14:textId="77777777" w:rsidR="004E0BBB" w:rsidRDefault="004E0BBB" w:rsidP="00D74AE1"/>
    <w:p w14:paraId="5CCF61D3" w14:textId="77777777" w:rsidR="004E0BBB" w:rsidRDefault="004E0BBB" w:rsidP="00D74AE1"/>
    <w:p w14:paraId="1AE8CC92" w14:textId="77777777" w:rsidR="004E0BBB" w:rsidRDefault="004E0BBB" w:rsidP="00D74AE1"/>
    <w:p w14:paraId="6FFCCC9C" w14:textId="77777777" w:rsidR="004E0BBB" w:rsidRDefault="004E0BBB" w:rsidP="00D74AE1"/>
    <w:p w14:paraId="50427921" w14:textId="77777777" w:rsidR="004E0BBB" w:rsidRDefault="004E0BBB" w:rsidP="00D74AE1"/>
    <w:p w14:paraId="212DB597" w14:textId="77777777" w:rsidR="004E0BBB" w:rsidRDefault="004E0BBB" w:rsidP="00D74AE1"/>
    <w:p w14:paraId="719C2A15" w14:textId="77777777" w:rsidR="004E0BBB" w:rsidRDefault="004E0BBB" w:rsidP="00D74AE1"/>
    <w:p w14:paraId="0F076BBB" w14:textId="77777777" w:rsidR="004E0BBB" w:rsidRDefault="004E0BBB" w:rsidP="00D74AE1"/>
    <w:p w14:paraId="2ABCA167" w14:textId="77777777" w:rsidR="004E0BBB" w:rsidRDefault="004E0BBB" w:rsidP="00D74AE1"/>
    <w:p w14:paraId="2188B64D" w14:textId="77777777" w:rsidR="004E0BBB" w:rsidRDefault="004E0BBB" w:rsidP="00D74AE1"/>
    <w:p w14:paraId="14C65F33" w14:textId="77777777" w:rsidR="004E0BBB" w:rsidRDefault="004E0BBB" w:rsidP="00D74AE1"/>
    <w:p w14:paraId="193ED5FC" w14:textId="77777777" w:rsidR="004E0BBB" w:rsidRDefault="004E0BBB" w:rsidP="00D74AE1"/>
    <w:p w14:paraId="1AA3EFB4" w14:textId="77777777" w:rsidR="004E0BBB" w:rsidRDefault="004E0BBB" w:rsidP="00D74AE1"/>
    <w:p w14:paraId="1E2F86FD" w14:textId="77777777" w:rsidR="004E0BBB" w:rsidRDefault="004E0BBB" w:rsidP="00D74AE1"/>
    <w:p w14:paraId="205A4D09" w14:textId="77777777" w:rsidR="00734BC6" w:rsidRDefault="00734BC6" w:rsidP="00D74AE1"/>
    <w:p w14:paraId="434A23CB" w14:textId="77777777" w:rsidR="004E0BBB" w:rsidRDefault="004E0BBB" w:rsidP="00D74AE1"/>
    <w:p w14:paraId="0E4BEE34" w14:textId="77777777" w:rsidR="004E0BBB" w:rsidRDefault="004E0BBB" w:rsidP="00D74AE1"/>
    <w:p w14:paraId="11FDF0FF" w14:textId="77777777" w:rsidR="004E0BBB" w:rsidRDefault="004E0BBB" w:rsidP="00D74AE1"/>
    <w:p w14:paraId="561331A4" w14:textId="77777777" w:rsidR="004E0BBB" w:rsidRDefault="004E0BBB" w:rsidP="00D74AE1"/>
    <w:p w14:paraId="39643399" w14:textId="77777777" w:rsidR="004E0BBB" w:rsidRDefault="004E0BBB" w:rsidP="00D74AE1"/>
    <w:p w14:paraId="541C5850" w14:textId="77777777" w:rsidR="004E0BBB" w:rsidRDefault="004E0BBB" w:rsidP="00D74AE1"/>
    <w:p w14:paraId="5E74C5D5" w14:textId="77777777" w:rsidR="004E0BBB" w:rsidRDefault="004E0BBB" w:rsidP="00D74AE1"/>
    <w:p w14:paraId="40D6753D" w14:textId="77777777" w:rsidR="004E0BBB" w:rsidRDefault="004E0BBB" w:rsidP="004E0BBB">
      <w:pPr>
        <w:pStyle w:val="Editionnumber"/>
      </w:pPr>
      <w:r>
        <w:t xml:space="preserve">Edition </w:t>
      </w:r>
      <w:commentRangeStart w:id="2"/>
      <w:r>
        <w:t>1.0</w:t>
      </w:r>
      <w:commentRangeEnd w:id="2"/>
      <w:r w:rsidR="00600C2B">
        <w:rPr>
          <w:rStyle w:val="CommentReference"/>
          <w:b w:val="0"/>
          <w:color w:val="auto"/>
        </w:rPr>
        <w:commentReference w:id="2"/>
      </w:r>
    </w:p>
    <w:p w14:paraId="7E5C7E79" w14:textId="77777777" w:rsidR="004E0BBB" w:rsidRDefault="00600C2B" w:rsidP="004E0BBB">
      <w:pPr>
        <w:pStyle w:val="Documentdate"/>
      </w:pPr>
      <w:r>
        <w:t xml:space="preserve">Document </w:t>
      </w:r>
      <w:commentRangeStart w:id="3"/>
      <w:r>
        <w:t>date</w:t>
      </w:r>
      <w:commentRangeEnd w:id="3"/>
      <w:r>
        <w:rPr>
          <w:rStyle w:val="CommentReference"/>
          <w:b w:val="0"/>
          <w:color w:val="auto"/>
        </w:rPr>
        <w:commentReference w:id="3"/>
      </w:r>
    </w:p>
    <w:p w14:paraId="3D6CD594"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134A5EB8"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4E1B0588" w14:textId="77777777" w:rsidTr="005E4659">
        <w:tc>
          <w:tcPr>
            <w:tcW w:w="1908" w:type="dxa"/>
          </w:tcPr>
          <w:p w14:paraId="2720650E" w14:textId="77777777" w:rsidR="00914E26" w:rsidRPr="00460028" w:rsidRDefault="00914E26" w:rsidP="00414698">
            <w:pPr>
              <w:pStyle w:val="Tableheading"/>
            </w:pPr>
            <w:r w:rsidRPr="00460028">
              <w:t>Date</w:t>
            </w:r>
          </w:p>
        </w:tc>
        <w:tc>
          <w:tcPr>
            <w:tcW w:w="3576" w:type="dxa"/>
          </w:tcPr>
          <w:p w14:paraId="20D18402" w14:textId="77777777" w:rsidR="00914E26" w:rsidRPr="00460028" w:rsidRDefault="00914E26" w:rsidP="00414698">
            <w:pPr>
              <w:pStyle w:val="Tableheading"/>
            </w:pPr>
            <w:r w:rsidRPr="00460028">
              <w:t>Page / Section Revised</w:t>
            </w:r>
          </w:p>
        </w:tc>
        <w:tc>
          <w:tcPr>
            <w:tcW w:w="5001" w:type="dxa"/>
          </w:tcPr>
          <w:p w14:paraId="20C203DD" w14:textId="77777777" w:rsidR="00914E26" w:rsidRPr="00460028" w:rsidRDefault="00914E26" w:rsidP="00414698">
            <w:pPr>
              <w:pStyle w:val="Tableheading"/>
            </w:pPr>
            <w:r w:rsidRPr="00460028">
              <w:t>Requirement for Revision</w:t>
            </w:r>
          </w:p>
        </w:tc>
      </w:tr>
      <w:tr w:rsidR="005E4659" w:rsidRPr="00460028" w14:paraId="6B18B876" w14:textId="77777777" w:rsidTr="005E4659">
        <w:trPr>
          <w:trHeight w:val="851"/>
        </w:trPr>
        <w:tc>
          <w:tcPr>
            <w:tcW w:w="1908" w:type="dxa"/>
            <w:vAlign w:val="center"/>
          </w:tcPr>
          <w:p w14:paraId="7DB020D9" w14:textId="77777777" w:rsidR="00914E26" w:rsidRPr="00C27E08" w:rsidRDefault="006218E8" w:rsidP="00914E26">
            <w:pPr>
              <w:pStyle w:val="Tabletext"/>
            </w:pPr>
            <w:r>
              <w:t>month/year approved by Council</w:t>
            </w:r>
          </w:p>
        </w:tc>
        <w:tc>
          <w:tcPr>
            <w:tcW w:w="3576" w:type="dxa"/>
            <w:vAlign w:val="center"/>
          </w:tcPr>
          <w:p w14:paraId="68E91AFE" w14:textId="77777777" w:rsidR="00914E26" w:rsidRPr="00C27E08" w:rsidRDefault="006218E8" w:rsidP="00914E26">
            <w:pPr>
              <w:pStyle w:val="Tabletext"/>
            </w:pPr>
            <w:proofErr w:type="spellStart"/>
            <w:r>
              <w:t>aaaaa</w:t>
            </w:r>
            <w:proofErr w:type="spellEnd"/>
          </w:p>
        </w:tc>
        <w:tc>
          <w:tcPr>
            <w:tcW w:w="5001" w:type="dxa"/>
            <w:vAlign w:val="center"/>
          </w:tcPr>
          <w:p w14:paraId="51BD6D58" w14:textId="77777777" w:rsidR="00914E26" w:rsidRPr="00460028" w:rsidRDefault="006218E8" w:rsidP="00914E26">
            <w:pPr>
              <w:pStyle w:val="Tabletext"/>
            </w:pPr>
            <w:proofErr w:type="spellStart"/>
            <w:r>
              <w:t>aaaaaa</w:t>
            </w:r>
            <w:proofErr w:type="spellEnd"/>
          </w:p>
        </w:tc>
      </w:tr>
      <w:tr w:rsidR="005E4659" w:rsidRPr="00460028" w14:paraId="0C2C0E3A" w14:textId="77777777" w:rsidTr="005E4659">
        <w:trPr>
          <w:trHeight w:val="851"/>
        </w:trPr>
        <w:tc>
          <w:tcPr>
            <w:tcW w:w="1908" w:type="dxa"/>
            <w:vAlign w:val="center"/>
          </w:tcPr>
          <w:p w14:paraId="2E696B7F" w14:textId="77777777" w:rsidR="00914E26" w:rsidRPr="00460028" w:rsidRDefault="00914E26" w:rsidP="00914E26">
            <w:pPr>
              <w:pStyle w:val="Tabletext"/>
            </w:pPr>
          </w:p>
        </w:tc>
        <w:tc>
          <w:tcPr>
            <w:tcW w:w="3576" w:type="dxa"/>
            <w:vAlign w:val="center"/>
          </w:tcPr>
          <w:p w14:paraId="1D4DBEE1" w14:textId="77777777" w:rsidR="00914E26" w:rsidRPr="00460028" w:rsidRDefault="00914E26" w:rsidP="00914E26">
            <w:pPr>
              <w:pStyle w:val="Tabletext"/>
            </w:pPr>
          </w:p>
        </w:tc>
        <w:tc>
          <w:tcPr>
            <w:tcW w:w="5001" w:type="dxa"/>
            <w:vAlign w:val="center"/>
          </w:tcPr>
          <w:p w14:paraId="4AA08C1D" w14:textId="77777777" w:rsidR="00914E26" w:rsidRPr="00460028" w:rsidRDefault="00914E26" w:rsidP="00914E26">
            <w:pPr>
              <w:pStyle w:val="Tabletext"/>
            </w:pPr>
          </w:p>
        </w:tc>
      </w:tr>
      <w:tr w:rsidR="005E4659" w:rsidRPr="00460028" w14:paraId="38D2FC56" w14:textId="77777777" w:rsidTr="005E4659">
        <w:trPr>
          <w:trHeight w:val="851"/>
        </w:trPr>
        <w:tc>
          <w:tcPr>
            <w:tcW w:w="1908" w:type="dxa"/>
            <w:vAlign w:val="center"/>
          </w:tcPr>
          <w:p w14:paraId="112A8ACF" w14:textId="77777777" w:rsidR="00914E26" w:rsidRPr="00460028" w:rsidRDefault="00914E26" w:rsidP="00914E26">
            <w:pPr>
              <w:pStyle w:val="Tabletext"/>
            </w:pPr>
          </w:p>
        </w:tc>
        <w:tc>
          <w:tcPr>
            <w:tcW w:w="3576" w:type="dxa"/>
            <w:vAlign w:val="center"/>
          </w:tcPr>
          <w:p w14:paraId="281BE278" w14:textId="77777777" w:rsidR="00914E26" w:rsidRPr="00460028" w:rsidRDefault="00914E26" w:rsidP="00914E26">
            <w:pPr>
              <w:pStyle w:val="Tabletext"/>
            </w:pPr>
          </w:p>
        </w:tc>
        <w:tc>
          <w:tcPr>
            <w:tcW w:w="5001" w:type="dxa"/>
            <w:vAlign w:val="center"/>
          </w:tcPr>
          <w:p w14:paraId="50CBE312" w14:textId="77777777" w:rsidR="00914E26" w:rsidRPr="00460028" w:rsidRDefault="00914E26" w:rsidP="00914E26">
            <w:pPr>
              <w:pStyle w:val="Tabletext"/>
            </w:pPr>
          </w:p>
        </w:tc>
      </w:tr>
      <w:tr w:rsidR="005E4659" w:rsidRPr="00460028" w14:paraId="30870334" w14:textId="77777777" w:rsidTr="005E4659">
        <w:trPr>
          <w:trHeight w:val="851"/>
        </w:trPr>
        <w:tc>
          <w:tcPr>
            <w:tcW w:w="1908" w:type="dxa"/>
            <w:vAlign w:val="center"/>
          </w:tcPr>
          <w:p w14:paraId="11273E12" w14:textId="77777777" w:rsidR="00914E26" w:rsidRPr="00460028" w:rsidRDefault="00914E26" w:rsidP="00914E26">
            <w:pPr>
              <w:pStyle w:val="Tabletext"/>
            </w:pPr>
          </w:p>
        </w:tc>
        <w:tc>
          <w:tcPr>
            <w:tcW w:w="3576" w:type="dxa"/>
            <w:vAlign w:val="center"/>
          </w:tcPr>
          <w:p w14:paraId="2984EF50" w14:textId="77777777" w:rsidR="00914E26" w:rsidRPr="00460028" w:rsidRDefault="00914E26" w:rsidP="00914E26">
            <w:pPr>
              <w:pStyle w:val="Tabletext"/>
            </w:pPr>
          </w:p>
        </w:tc>
        <w:tc>
          <w:tcPr>
            <w:tcW w:w="5001" w:type="dxa"/>
            <w:vAlign w:val="center"/>
          </w:tcPr>
          <w:p w14:paraId="6BDDA16F" w14:textId="77777777" w:rsidR="00914E26" w:rsidRPr="00460028" w:rsidRDefault="00914E26" w:rsidP="00914E26">
            <w:pPr>
              <w:pStyle w:val="Tabletext"/>
            </w:pPr>
          </w:p>
        </w:tc>
      </w:tr>
      <w:tr w:rsidR="005E4659" w:rsidRPr="00460028" w14:paraId="3282ABA3" w14:textId="77777777" w:rsidTr="005E4659">
        <w:trPr>
          <w:trHeight w:val="851"/>
        </w:trPr>
        <w:tc>
          <w:tcPr>
            <w:tcW w:w="1908" w:type="dxa"/>
            <w:vAlign w:val="center"/>
          </w:tcPr>
          <w:p w14:paraId="4692C0AD" w14:textId="77777777" w:rsidR="00914E26" w:rsidRPr="00460028" w:rsidRDefault="00914E26" w:rsidP="00914E26">
            <w:pPr>
              <w:pStyle w:val="Tabletext"/>
            </w:pPr>
          </w:p>
        </w:tc>
        <w:tc>
          <w:tcPr>
            <w:tcW w:w="3576" w:type="dxa"/>
            <w:vAlign w:val="center"/>
          </w:tcPr>
          <w:p w14:paraId="06F67E13" w14:textId="77777777" w:rsidR="00914E26" w:rsidRPr="00460028" w:rsidRDefault="00914E26" w:rsidP="00914E26">
            <w:pPr>
              <w:pStyle w:val="Tabletext"/>
            </w:pPr>
          </w:p>
        </w:tc>
        <w:tc>
          <w:tcPr>
            <w:tcW w:w="5001" w:type="dxa"/>
            <w:vAlign w:val="center"/>
          </w:tcPr>
          <w:p w14:paraId="394F4E7C" w14:textId="77777777" w:rsidR="00914E26" w:rsidRPr="00460028" w:rsidRDefault="00914E26" w:rsidP="00914E26">
            <w:pPr>
              <w:pStyle w:val="Tabletext"/>
            </w:pPr>
          </w:p>
        </w:tc>
      </w:tr>
      <w:tr w:rsidR="005E4659" w:rsidRPr="00460028" w14:paraId="1672DDAC" w14:textId="77777777" w:rsidTr="005E4659">
        <w:trPr>
          <w:trHeight w:val="851"/>
        </w:trPr>
        <w:tc>
          <w:tcPr>
            <w:tcW w:w="1908" w:type="dxa"/>
            <w:vAlign w:val="center"/>
          </w:tcPr>
          <w:p w14:paraId="59FF55B8" w14:textId="77777777" w:rsidR="00914E26" w:rsidRPr="00460028" w:rsidRDefault="00914E26" w:rsidP="00914E26">
            <w:pPr>
              <w:pStyle w:val="Tabletext"/>
            </w:pPr>
          </w:p>
        </w:tc>
        <w:tc>
          <w:tcPr>
            <w:tcW w:w="3576" w:type="dxa"/>
            <w:vAlign w:val="center"/>
          </w:tcPr>
          <w:p w14:paraId="338854F4" w14:textId="77777777" w:rsidR="00914E26" w:rsidRPr="00460028" w:rsidRDefault="00914E26" w:rsidP="00914E26">
            <w:pPr>
              <w:pStyle w:val="Tabletext"/>
            </w:pPr>
          </w:p>
        </w:tc>
        <w:tc>
          <w:tcPr>
            <w:tcW w:w="5001" w:type="dxa"/>
            <w:vAlign w:val="center"/>
          </w:tcPr>
          <w:p w14:paraId="102FD7B4" w14:textId="77777777" w:rsidR="00914E26" w:rsidRPr="00460028" w:rsidRDefault="00914E26" w:rsidP="00914E26">
            <w:pPr>
              <w:pStyle w:val="Tabletext"/>
            </w:pPr>
          </w:p>
        </w:tc>
      </w:tr>
      <w:tr w:rsidR="005E4659" w:rsidRPr="00460028" w14:paraId="66089D51" w14:textId="77777777" w:rsidTr="005E4659">
        <w:trPr>
          <w:trHeight w:val="851"/>
        </w:trPr>
        <w:tc>
          <w:tcPr>
            <w:tcW w:w="1908" w:type="dxa"/>
            <w:vAlign w:val="center"/>
          </w:tcPr>
          <w:p w14:paraId="4FAEDBB0" w14:textId="77777777" w:rsidR="00914E26" w:rsidRPr="00460028" w:rsidRDefault="00914E26" w:rsidP="00914E26">
            <w:pPr>
              <w:pStyle w:val="Tabletext"/>
            </w:pPr>
          </w:p>
        </w:tc>
        <w:tc>
          <w:tcPr>
            <w:tcW w:w="3576" w:type="dxa"/>
            <w:vAlign w:val="center"/>
          </w:tcPr>
          <w:p w14:paraId="022EBE5E" w14:textId="77777777" w:rsidR="00914E26" w:rsidRPr="00460028" w:rsidRDefault="00914E26" w:rsidP="00914E26">
            <w:pPr>
              <w:pStyle w:val="Tabletext"/>
            </w:pPr>
          </w:p>
        </w:tc>
        <w:tc>
          <w:tcPr>
            <w:tcW w:w="5001" w:type="dxa"/>
            <w:vAlign w:val="center"/>
          </w:tcPr>
          <w:p w14:paraId="5649BDF1" w14:textId="77777777" w:rsidR="00914E26" w:rsidRPr="00460028" w:rsidRDefault="00914E26" w:rsidP="00914E26">
            <w:pPr>
              <w:pStyle w:val="Tabletext"/>
            </w:pPr>
          </w:p>
        </w:tc>
      </w:tr>
    </w:tbl>
    <w:p w14:paraId="73882A4D" w14:textId="77777777" w:rsidR="00914E26" w:rsidRDefault="00914E26" w:rsidP="00D74AE1"/>
    <w:p w14:paraId="49CBD22B" w14:textId="77777777" w:rsidR="005E4659" w:rsidRDefault="005E4659" w:rsidP="00914E26">
      <w:pPr>
        <w:spacing w:after="200" w:line="276" w:lineRule="auto"/>
        <w:sectPr w:rsidR="005E4659"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B4AA1C0" w14:textId="77777777" w:rsidR="00EC2042"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EC2042">
        <w:t>1</w:t>
      </w:r>
      <w:r w:rsidR="00EC2042">
        <w:rPr>
          <w:rFonts w:eastAsiaTheme="minorEastAsia"/>
          <w:b w:val="0"/>
          <w:color w:val="auto"/>
          <w:lang w:eastAsia="en-GB"/>
        </w:rPr>
        <w:tab/>
      </w:r>
      <w:r w:rsidR="00EC2042">
        <w:t>INTRODUCTION</w:t>
      </w:r>
      <w:r w:rsidR="00EC2042">
        <w:tab/>
      </w:r>
      <w:r w:rsidR="00EC2042">
        <w:fldChar w:fldCharType="begin"/>
      </w:r>
      <w:r w:rsidR="00EC2042">
        <w:instrText xml:space="preserve"> PAGEREF _Toc2363389 \h </w:instrText>
      </w:r>
      <w:r w:rsidR="00EC2042">
        <w:fldChar w:fldCharType="separate"/>
      </w:r>
      <w:r w:rsidR="00EC2042">
        <w:t>6</w:t>
      </w:r>
      <w:r w:rsidR="00EC2042">
        <w:fldChar w:fldCharType="end"/>
      </w:r>
    </w:p>
    <w:p w14:paraId="692C0C54" w14:textId="77777777" w:rsidR="00EC2042" w:rsidRDefault="00EC2042">
      <w:pPr>
        <w:pStyle w:val="TOC1"/>
        <w:rPr>
          <w:rFonts w:eastAsiaTheme="minorEastAsia"/>
          <w:b w:val="0"/>
          <w:color w:val="auto"/>
          <w:lang w:eastAsia="en-GB"/>
        </w:rPr>
      </w:pPr>
      <w:r>
        <w:t>2</w:t>
      </w:r>
      <w:r>
        <w:rPr>
          <w:rFonts w:eastAsiaTheme="minorEastAsia"/>
          <w:b w:val="0"/>
          <w:color w:val="auto"/>
          <w:lang w:eastAsia="en-GB"/>
        </w:rPr>
        <w:tab/>
      </w:r>
      <w:r>
        <w:t>AIMS AND OBJECTIVES</w:t>
      </w:r>
      <w:r>
        <w:tab/>
      </w:r>
      <w:r>
        <w:fldChar w:fldCharType="begin"/>
      </w:r>
      <w:r>
        <w:instrText xml:space="preserve"> PAGEREF _Toc2363390 \h </w:instrText>
      </w:r>
      <w:r>
        <w:fldChar w:fldCharType="separate"/>
      </w:r>
      <w:r>
        <w:t>6</w:t>
      </w:r>
      <w:r>
        <w:fldChar w:fldCharType="end"/>
      </w:r>
    </w:p>
    <w:p w14:paraId="59E1DA97" w14:textId="77777777" w:rsidR="00EC2042" w:rsidRDefault="00EC2042">
      <w:pPr>
        <w:pStyle w:val="TOC1"/>
        <w:rPr>
          <w:rFonts w:eastAsiaTheme="minorEastAsia"/>
          <w:b w:val="0"/>
          <w:color w:val="auto"/>
          <w:lang w:eastAsia="en-GB"/>
        </w:rPr>
      </w:pPr>
      <w:r>
        <w:t>3</w:t>
      </w:r>
      <w:r>
        <w:rPr>
          <w:rFonts w:eastAsiaTheme="minorEastAsia"/>
          <w:b w:val="0"/>
          <w:color w:val="auto"/>
          <w:lang w:eastAsia="en-GB"/>
        </w:rPr>
        <w:tab/>
      </w:r>
      <w:r>
        <w:t>HISTORY</w:t>
      </w:r>
      <w:r>
        <w:tab/>
      </w:r>
      <w:r>
        <w:fldChar w:fldCharType="begin"/>
      </w:r>
      <w:r>
        <w:instrText xml:space="preserve"> PAGEREF _Toc2363391 \h </w:instrText>
      </w:r>
      <w:r>
        <w:fldChar w:fldCharType="separate"/>
      </w:r>
      <w:r>
        <w:t>6</w:t>
      </w:r>
      <w:r>
        <w:fldChar w:fldCharType="end"/>
      </w:r>
    </w:p>
    <w:p w14:paraId="488BB829" w14:textId="77777777" w:rsidR="00EC2042" w:rsidRDefault="00EC2042">
      <w:pPr>
        <w:pStyle w:val="TOC1"/>
        <w:rPr>
          <w:rFonts w:eastAsiaTheme="minorEastAsia"/>
          <w:b w:val="0"/>
          <w:color w:val="auto"/>
          <w:lang w:eastAsia="en-GB"/>
        </w:rPr>
      </w:pPr>
      <w:r>
        <w:t>4</w:t>
      </w:r>
      <w:r>
        <w:rPr>
          <w:rFonts w:eastAsiaTheme="minorEastAsia"/>
          <w:b w:val="0"/>
          <w:color w:val="auto"/>
          <w:lang w:eastAsia="en-GB"/>
        </w:rPr>
        <w:tab/>
      </w:r>
      <w:r>
        <w:t>RETROREFLECTIVE MATERIAL FOR MARINE AIDS TO NAVIGATION PURPOSES</w:t>
      </w:r>
      <w:r>
        <w:tab/>
      </w:r>
      <w:r>
        <w:fldChar w:fldCharType="begin"/>
      </w:r>
      <w:r>
        <w:instrText xml:space="preserve"> PAGEREF _Toc2363392 \h </w:instrText>
      </w:r>
      <w:r>
        <w:fldChar w:fldCharType="separate"/>
      </w:r>
      <w:r>
        <w:t>7</w:t>
      </w:r>
      <w:r>
        <w:fldChar w:fldCharType="end"/>
      </w:r>
    </w:p>
    <w:p w14:paraId="3324C68D" w14:textId="77777777" w:rsidR="00EC2042" w:rsidRDefault="00EC2042">
      <w:pPr>
        <w:pStyle w:val="TOC2"/>
        <w:rPr>
          <w:rFonts w:eastAsiaTheme="minorEastAsia"/>
          <w:color w:val="auto"/>
          <w:lang w:eastAsia="en-GB"/>
        </w:rPr>
      </w:pPr>
      <w:r>
        <w:t>4.1</w:t>
      </w:r>
      <w:r>
        <w:rPr>
          <w:rFonts w:eastAsiaTheme="minorEastAsia"/>
          <w:color w:val="auto"/>
          <w:lang w:eastAsia="en-GB"/>
        </w:rPr>
        <w:tab/>
      </w:r>
      <w:r>
        <w:t>FLOATING MARINE AIDS TO NAVIGATION</w:t>
      </w:r>
      <w:r>
        <w:tab/>
      </w:r>
      <w:r>
        <w:fldChar w:fldCharType="begin"/>
      </w:r>
      <w:r>
        <w:instrText xml:space="preserve"> PAGEREF _Toc2363393 \h </w:instrText>
      </w:r>
      <w:r>
        <w:fldChar w:fldCharType="separate"/>
      </w:r>
      <w:r>
        <w:t>8</w:t>
      </w:r>
      <w:r>
        <w:fldChar w:fldCharType="end"/>
      </w:r>
    </w:p>
    <w:p w14:paraId="24E1D7E8" w14:textId="77777777" w:rsidR="00EC2042" w:rsidRDefault="00EC2042">
      <w:pPr>
        <w:pStyle w:val="TOC2"/>
        <w:rPr>
          <w:rFonts w:eastAsiaTheme="minorEastAsia"/>
          <w:color w:val="auto"/>
          <w:lang w:eastAsia="en-GB"/>
        </w:rPr>
      </w:pPr>
      <w:r>
        <w:t>4.2</w:t>
      </w:r>
      <w:r>
        <w:rPr>
          <w:rFonts w:eastAsiaTheme="minorEastAsia"/>
          <w:color w:val="auto"/>
          <w:lang w:eastAsia="en-GB"/>
        </w:rPr>
        <w:tab/>
      </w:r>
      <w:r>
        <w:t>FIXED MARINE AIDS TO NAVIGATION</w:t>
      </w:r>
      <w:r>
        <w:tab/>
      </w:r>
      <w:r>
        <w:fldChar w:fldCharType="begin"/>
      </w:r>
      <w:r>
        <w:instrText xml:space="preserve"> PAGEREF _Toc2363394 \h </w:instrText>
      </w:r>
      <w:r>
        <w:fldChar w:fldCharType="separate"/>
      </w:r>
      <w:r>
        <w:t>8</w:t>
      </w:r>
      <w:r>
        <w:fldChar w:fldCharType="end"/>
      </w:r>
    </w:p>
    <w:p w14:paraId="07249A1B" w14:textId="77777777" w:rsidR="00EC2042" w:rsidRDefault="00EC2042">
      <w:pPr>
        <w:pStyle w:val="TOC1"/>
        <w:rPr>
          <w:rFonts w:eastAsiaTheme="minorEastAsia"/>
          <w:b w:val="0"/>
          <w:color w:val="auto"/>
          <w:lang w:eastAsia="en-GB"/>
        </w:rPr>
      </w:pPr>
      <w:r>
        <w:t>5</w:t>
      </w:r>
      <w:r>
        <w:rPr>
          <w:rFonts w:eastAsiaTheme="minorEastAsia"/>
          <w:b w:val="0"/>
          <w:color w:val="auto"/>
          <w:lang w:eastAsia="en-GB"/>
        </w:rPr>
        <w:tab/>
      </w:r>
      <w:r>
        <w:t>TERMINOLOGY, PRINCIPLE, BASIC TECHNOLOGY AND DESIGN</w:t>
      </w:r>
      <w:r>
        <w:tab/>
      </w:r>
      <w:r>
        <w:fldChar w:fldCharType="begin"/>
      </w:r>
      <w:r>
        <w:instrText xml:space="preserve"> PAGEREF _Toc2363395 \h </w:instrText>
      </w:r>
      <w:r>
        <w:fldChar w:fldCharType="separate"/>
      </w:r>
      <w:r>
        <w:t>9</w:t>
      </w:r>
      <w:r>
        <w:fldChar w:fldCharType="end"/>
      </w:r>
    </w:p>
    <w:p w14:paraId="2238A17A" w14:textId="77777777" w:rsidR="00EC2042" w:rsidRDefault="00EC2042">
      <w:pPr>
        <w:pStyle w:val="TOC2"/>
        <w:rPr>
          <w:rFonts w:eastAsiaTheme="minorEastAsia"/>
          <w:color w:val="auto"/>
          <w:lang w:eastAsia="en-GB"/>
        </w:rPr>
      </w:pPr>
      <w:r>
        <w:t>5.1</w:t>
      </w:r>
      <w:r>
        <w:rPr>
          <w:rFonts w:eastAsiaTheme="minorEastAsia"/>
          <w:color w:val="auto"/>
          <w:lang w:eastAsia="en-GB"/>
        </w:rPr>
        <w:tab/>
      </w:r>
      <w:r>
        <w:t>REFLECTION AND RETROREFLECTION</w:t>
      </w:r>
      <w:r>
        <w:tab/>
      </w:r>
      <w:r>
        <w:fldChar w:fldCharType="begin"/>
      </w:r>
      <w:r>
        <w:instrText xml:space="preserve"> PAGEREF _Toc2363396 \h </w:instrText>
      </w:r>
      <w:r>
        <w:fldChar w:fldCharType="separate"/>
      </w:r>
      <w:r>
        <w:t>9</w:t>
      </w:r>
      <w:r>
        <w:fldChar w:fldCharType="end"/>
      </w:r>
    </w:p>
    <w:p w14:paraId="71978A7A" w14:textId="77777777" w:rsidR="00EC2042" w:rsidRDefault="00EC2042">
      <w:pPr>
        <w:pStyle w:val="TOC2"/>
        <w:rPr>
          <w:rFonts w:eastAsiaTheme="minorEastAsia"/>
          <w:color w:val="auto"/>
          <w:lang w:eastAsia="en-GB"/>
        </w:rPr>
      </w:pPr>
      <w:r>
        <w:t>5.2</w:t>
      </w:r>
      <w:r>
        <w:rPr>
          <w:rFonts w:eastAsiaTheme="minorEastAsia"/>
          <w:color w:val="auto"/>
          <w:lang w:eastAsia="en-GB"/>
        </w:rPr>
        <w:tab/>
      </w:r>
      <w:r>
        <w:t>OPTICAL PRINCIPLES</w:t>
      </w:r>
      <w:r>
        <w:tab/>
      </w:r>
      <w:r>
        <w:fldChar w:fldCharType="begin"/>
      </w:r>
      <w:r>
        <w:instrText xml:space="preserve"> PAGEREF _Toc2363397 \h </w:instrText>
      </w:r>
      <w:r>
        <w:fldChar w:fldCharType="separate"/>
      </w:r>
      <w:r>
        <w:t>10</w:t>
      </w:r>
      <w:r>
        <w:fldChar w:fldCharType="end"/>
      </w:r>
    </w:p>
    <w:p w14:paraId="5DA85D42" w14:textId="77777777" w:rsidR="00EC2042" w:rsidRDefault="00EC2042">
      <w:pPr>
        <w:pStyle w:val="TOC2"/>
        <w:rPr>
          <w:rFonts w:eastAsiaTheme="minorEastAsia"/>
          <w:color w:val="auto"/>
          <w:lang w:eastAsia="en-GB"/>
        </w:rPr>
      </w:pPr>
      <w:r>
        <w:t>5.3</w:t>
      </w:r>
      <w:r>
        <w:rPr>
          <w:rFonts w:eastAsiaTheme="minorEastAsia"/>
          <w:color w:val="auto"/>
          <w:lang w:eastAsia="en-GB"/>
        </w:rPr>
        <w:tab/>
      </w:r>
      <w:r>
        <w:t>THE GLASS SPHERE OR BEAD</w:t>
      </w:r>
      <w:r>
        <w:tab/>
      </w:r>
      <w:r>
        <w:fldChar w:fldCharType="begin"/>
      </w:r>
      <w:r>
        <w:instrText xml:space="preserve"> PAGEREF _Toc2363398 \h </w:instrText>
      </w:r>
      <w:r>
        <w:fldChar w:fldCharType="separate"/>
      </w:r>
      <w:r>
        <w:t>11</w:t>
      </w:r>
      <w:r>
        <w:fldChar w:fldCharType="end"/>
      </w:r>
    </w:p>
    <w:p w14:paraId="1F0E9F65" w14:textId="77777777" w:rsidR="00EC2042" w:rsidRDefault="00EC2042">
      <w:pPr>
        <w:pStyle w:val="TOC2"/>
        <w:rPr>
          <w:rFonts w:eastAsiaTheme="minorEastAsia"/>
          <w:color w:val="auto"/>
          <w:lang w:eastAsia="en-GB"/>
        </w:rPr>
      </w:pPr>
      <w:r>
        <w:t>5.4</w:t>
      </w:r>
      <w:r>
        <w:rPr>
          <w:rFonts w:eastAsiaTheme="minorEastAsia"/>
          <w:color w:val="auto"/>
          <w:lang w:eastAsia="en-GB"/>
        </w:rPr>
        <w:tab/>
      </w:r>
      <w:r>
        <w:t>PRISMATIC OR CUBE CORNER REFLECTOR</w:t>
      </w:r>
      <w:r>
        <w:tab/>
      </w:r>
      <w:r>
        <w:fldChar w:fldCharType="begin"/>
      </w:r>
      <w:r>
        <w:instrText xml:space="preserve"> PAGEREF _Toc2363399 \h </w:instrText>
      </w:r>
      <w:r>
        <w:fldChar w:fldCharType="separate"/>
      </w:r>
      <w:r>
        <w:t>11</w:t>
      </w:r>
      <w:r>
        <w:fldChar w:fldCharType="end"/>
      </w:r>
    </w:p>
    <w:p w14:paraId="0F05A72F" w14:textId="77777777" w:rsidR="00EC2042" w:rsidRDefault="00EC2042">
      <w:pPr>
        <w:pStyle w:val="TOC2"/>
        <w:rPr>
          <w:rFonts w:eastAsiaTheme="minorEastAsia"/>
          <w:color w:val="auto"/>
          <w:lang w:eastAsia="en-GB"/>
        </w:rPr>
      </w:pPr>
      <w:r>
        <w:t>5.5</w:t>
      </w:r>
      <w:r>
        <w:rPr>
          <w:rFonts w:eastAsiaTheme="minorEastAsia"/>
          <w:color w:val="auto"/>
          <w:lang w:eastAsia="en-GB"/>
        </w:rPr>
        <w:tab/>
      </w:r>
      <w:r>
        <w:t>COMPARISON</w:t>
      </w:r>
      <w:r>
        <w:tab/>
      </w:r>
      <w:r>
        <w:fldChar w:fldCharType="begin"/>
      </w:r>
      <w:r>
        <w:instrText xml:space="preserve"> PAGEREF _Toc2363400 \h </w:instrText>
      </w:r>
      <w:r>
        <w:fldChar w:fldCharType="separate"/>
      </w:r>
      <w:r>
        <w:t>12</w:t>
      </w:r>
      <w:r>
        <w:fldChar w:fldCharType="end"/>
      </w:r>
    </w:p>
    <w:p w14:paraId="66EB601B" w14:textId="77777777" w:rsidR="00EC2042" w:rsidRDefault="00EC2042">
      <w:pPr>
        <w:pStyle w:val="TOC1"/>
        <w:rPr>
          <w:rFonts w:eastAsiaTheme="minorEastAsia"/>
          <w:b w:val="0"/>
          <w:color w:val="auto"/>
          <w:lang w:eastAsia="en-GB"/>
        </w:rPr>
      </w:pPr>
      <w:r>
        <w:t>6</w:t>
      </w:r>
      <w:r>
        <w:rPr>
          <w:rFonts w:eastAsiaTheme="minorEastAsia"/>
          <w:b w:val="0"/>
          <w:color w:val="auto"/>
          <w:lang w:eastAsia="en-GB"/>
        </w:rPr>
        <w:tab/>
      </w:r>
      <w:r>
        <w:t>CHARACTERISING AND MEASUREMENT OF RETROREFLECTING MATERIAL</w:t>
      </w:r>
      <w:r>
        <w:tab/>
      </w:r>
      <w:r>
        <w:fldChar w:fldCharType="begin"/>
      </w:r>
      <w:r>
        <w:instrText xml:space="preserve"> PAGEREF _Toc2363401 \h </w:instrText>
      </w:r>
      <w:r>
        <w:fldChar w:fldCharType="separate"/>
      </w:r>
      <w:r>
        <w:t>13</w:t>
      </w:r>
      <w:r>
        <w:fldChar w:fldCharType="end"/>
      </w:r>
    </w:p>
    <w:p w14:paraId="6ED2E830" w14:textId="77777777" w:rsidR="00EC2042" w:rsidRDefault="00EC2042">
      <w:pPr>
        <w:pStyle w:val="TOC2"/>
        <w:rPr>
          <w:rFonts w:eastAsiaTheme="minorEastAsia"/>
          <w:color w:val="auto"/>
          <w:lang w:eastAsia="en-GB"/>
        </w:rPr>
      </w:pPr>
      <w:r>
        <w:t>6.1</w:t>
      </w:r>
      <w:r>
        <w:rPr>
          <w:rFonts w:eastAsiaTheme="minorEastAsia"/>
          <w:color w:val="auto"/>
          <w:lang w:eastAsia="en-GB"/>
        </w:rPr>
        <w:tab/>
      </w:r>
      <w:r>
        <w:t>COLOUR</w:t>
      </w:r>
      <w:r>
        <w:tab/>
      </w:r>
      <w:r>
        <w:fldChar w:fldCharType="begin"/>
      </w:r>
      <w:r>
        <w:instrText xml:space="preserve"> PAGEREF _Toc2363402 \h </w:instrText>
      </w:r>
      <w:r>
        <w:fldChar w:fldCharType="separate"/>
      </w:r>
      <w:r>
        <w:t>16</w:t>
      </w:r>
      <w:r>
        <w:fldChar w:fldCharType="end"/>
      </w:r>
    </w:p>
    <w:p w14:paraId="2C22675C" w14:textId="77777777" w:rsidR="00EC2042" w:rsidRDefault="00EC2042">
      <w:pPr>
        <w:pStyle w:val="TOC1"/>
        <w:rPr>
          <w:rFonts w:eastAsiaTheme="minorEastAsia"/>
          <w:b w:val="0"/>
          <w:color w:val="auto"/>
          <w:lang w:eastAsia="en-GB"/>
        </w:rPr>
      </w:pPr>
      <w:r>
        <w:t>7</w:t>
      </w:r>
      <w:r>
        <w:rPr>
          <w:rFonts w:eastAsiaTheme="minorEastAsia"/>
          <w:b w:val="0"/>
          <w:color w:val="auto"/>
          <w:lang w:eastAsia="en-GB"/>
        </w:rPr>
        <w:tab/>
      </w:r>
      <w:r>
        <w:t>CLASSIFICATION AND STANDARDS OF RETROREFLECTIVE MATERIAL</w:t>
      </w:r>
      <w:r>
        <w:tab/>
      </w:r>
      <w:r>
        <w:fldChar w:fldCharType="begin"/>
      </w:r>
      <w:r>
        <w:instrText xml:space="preserve"> PAGEREF _Toc2363403 \h </w:instrText>
      </w:r>
      <w:r>
        <w:fldChar w:fldCharType="separate"/>
      </w:r>
      <w:r>
        <w:t>17</w:t>
      </w:r>
      <w:r>
        <w:fldChar w:fldCharType="end"/>
      </w:r>
    </w:p>
    <w:p w14:paraId="3EE3F9E1" w14:textId="77777777" w:rsidR="00EC2042" w:rsidRDefault="00EC2042">
      <w:pPr>
        <w:pStyle w:val="TOC1"/>
        <w:rPr>
          <w:rFonts w:eastAsiaTheme="minorEastAsia"/>
          <w:b w:val="0"/>
          <w:color w:val="auto"/>
          <w:lang w:eastAsia="en-GB"/>
        </w:rPr>
      </w:pPr>
      <w:r>
        <w:t>8</w:t>
      </w:r>
      <w:r>
        <w:rPr>
          <w:rFonts w:eastAsiaTheme="minorEastAsia"/>
          <w:b w:val="0"/>
          <w:color w:val="auto"/>
          <w:lang w:eastAsia="en-GB"/>
        </w:rPr>
        <w:tab/>
      </w:r>
      <w:r>
        <w:t>CONSIDERATION WHEN APPLYING RETROREFLECTIVE MATERIAL</w:t>
      </w:r>
      <w:r>
        <w:tab/>
      </w:r>
      <w:r>
        <w:fldChar w:fldCharType="begin"/>
      </w:r>
      <w:r>
        <w:instrText xml:space="preserve"> PAGEREF _Toc2363404 \h </w:instrText>
      </w:r>
      <w:r>
        <w:fldChar w:fldCharType="separate"/>
      </w:r>
      <w:r>
        <w:t>18</w:t>
      </w:r>
      <w:r>
        <w:fldChar w:fldCharType="end"/>
      </w:r>
    </w:p>
    <w:p w14:paraId="4AF61530" w14:textId="77777777" w:rsidR="00EC2042" w:rsidRDefault="00EC2042">
      <w:pPr>
        <w:pStyle w:val="TOC2"/>
        <w:rPr>
          <w:rFonts w:eastAsiaTheme="minorEastAsia"/>
          <w:color w:val="auto"/>
          <w:lang w:eastAsia="en-GB"/>
        </w:rPr>
      </w:pPr>
      <w:r>
        <w:t>8.1</w:t>
      </w:r>
      <w:r>
        <w:rPr>
          <w:rFonts w:eastAsiaTheme="minorEastAsia"/>
          <w:color w:val="auto"/>
          <w:lang w:eastAsia="en-GB"/>
        </w:rPr>
        <w:tab/>
      </w:r>
      <w:r>
        <w:t>GENERAL CONSIDERATIONS FOR FLOATING AND FIXED MARINE AIDS TO NAVIGATION</w:t>
      </w:r>
      <w:r>
        <w:tab/>
      </w:r>
      <w:r>
        <w:fldChar w:fldCharType="begin"/>
      </w:r>
      <w:r>
        <w:instrText xml:space="preserve"> PAGEREF _Toc2363405 \h </w:instrText>
      </w:r>
      <w:r>
        <w:fldChar w:fldCharType="separate"/>
      </w:r>
      <w:r>
        <w:t>18</w:t>
      </w:r>
      <w:r>
        <w:fldChar w:fldCharType="end"/>
      </w:r>
    </w:p>
    <w:p w14:paraId="5D97B438" w14:textId="77777777" w:rsidR="00EC2042" w:rsidRDefault="00EC2042">
      <w:pPr>
        <w:pStyle w:val="TOC3"/>
        <w:tabs>
          <w:tab w:val="left" w:pos="1134"/>
        </w:tabs>
        <w:rPr>
          <w:rFonts w:eastAsiaTheme="minorEastAsia"/>
          <w:noProof/>
          <w:color w:val="auto"/>
          <w:sz w:val="22"/>
          <w:lang w:eastAsia="en-GB"/>
        </w:rPr>
      </w:pPr>
      <w:r>
        <w:rPr>
          <w:noProof/>
        </w:rPr>
        <w:t>8.1.1</w:t>
      </w:r>
      <w:r>
        <w:rPr>
          <w:rFonts w:eastAsiaTheme="minorEastAsia"/>
          <w:noProof/>
          <w:color w:val="auto"/>
          <w:sz w:val="22"/>
          <w:lang w:eastAsia="en-GB"/>
        </w:rPr>
        <w:tab/>
      </w:r>
      <w:r>
        <w:rPr>
          <w:noProof/>
        </w:rPr>
        <w:t>COLOUR</w:t>
      </w:r>
      <w:r>
        <w:rPr>
          <w:noProof/>
        </w:rPr>
        <w:tab/>
      </w:r>
      <w:r>
        <w:rPr>
          <w:noProof/>
        </w:rPr>
        <w:fldChar w:fldCharType="begin"/>
      </w:r>
      <w:r>
        <w:rPr>
          <w:noProof/>
        </w:rPr>
        <w:instrText xml:space="preserve"> PAGEREF _Toc2363406 \h </w:instrText>
      </w:r>
      <w:r>
        <w:rPr>
          <w:noProof/>
        </w:rPr>
      </w:r>
      <w:r>
        <w:rPr>
          <w:noProof/>
        </w:rPr>
        <w:fldChar w:fldCharType="separate"/>
      </w:r>
      <w:r>
        <w:rPr>
          <w:noProof/>
        </w:rPr>
        <w:t>18</w:t>
      </w:r>
      <w:r>
        <w:rPr>
          <w:noProof/>
        </w:rPr>
        <w:fldChar w:fldCharType="end"/>
      </w:r>
    </w:p>
    <w:p w14:paraId="1FE9A3C2" w14:textId="77777777" w:rsidR="00EC2042" w:rsidRDefault="00EC2042">
      <w:pPr>
        <w:pStyle w:val="TOC3"/>
        <w:tabs>
          <w:tab w:val="left" w:pos="1134"/>
        </w:tabs>
        <w:rPr>
          <w:rFonts w:eastAsiaTheme="minorEastAsia"/>
          <w:noProof/>
          <w:color w:val="auto"/>
          <w:sz w:val="22"/>
          <w:lang w:eastAsia="en-GB"/>
        </w:rPr>
      </w:pPr>
      <w:r>
        <w:rPr>
          <w:noProof/>
        </w:rPr>
        <w:t>8.1.2</w:t>
      </w:r>
      <w:r>
        <w:rPr>
          <w:rFonts w:eastAsiaTheme="minorEastAsia"/>
          <w:noProof/>
          <w:color w:val="auto"/>
          <w:sz w:val="22"/>
          <w:lang w:eastAsia="en-GB"/>
        </w:rPr>
        <w:tab/>
      </w:r>
      <w:r>
        <w:rPr>
          <w:noProof/>
        </w:rPr>
        <w:t>PHOTOMETRIC PERFORMANCE WHEN WET</w:t>
      </w:r>
      <w:r>
        <w:rPr>
          <w:noProof/>
        </w:rPr>
        <w:tab/>
      </w:r>
      <w:r>
        <w:rPr>
          <w:noProof/>
        </w:rPr>
        <w:fldChar w:fldCharType="begin"/>
      </w:r>
      <w:r>
        <w:rPr>
          <w:noProof/>
        </w:rPr>
        <w:instrText xml:space="preserve"> PAGEREF _Toc2363407 \h </w:instrText>
      </w:r>
      <w:r>
        <w:rPr>
          <w:noProof/>
        </w:rPr>
      </w:r>
      <w:r>
        <w:rPr>
          <w:noProof/>
        </w:rPr>
        <w:fldChar w:fldCharType="separate"/>
      </w:r>
      <w:r>
        <w:rPr>
          <w:noProof/>
        </w:rPr>
        <w:t>20</w:t>
      </w:r>
      <w:r>
        <w:rPr>
          <w:noProof/>
        </w:rPr>
        <w:fldChar w:fldCharType="end"/>
      </w:r>
    </w:p>
    <w:p w14:paraId="613C1407" w14:textId="77777777" w:rsidR="00EC2042" w:rsidRDefault="00EC2042">
      <w:pPr>
        <w:pStyle w:val="TOC3"/>
        <w:tabs>
          <w:tab w:val="left" w:pos="1134"/>
        </w:tabs>
        <w:rPr>
          <w:rFonts w:eastAsiaTheme="minorEastAsia"/>
          <w:noProof/>
          <w:color w:val="auto"/>
          <w:sz w:val="22"/>
          <w:lang w:eastAsia="en-GB"/>
        </w:rPr>
      </w:pPr>
      <w:r>
        <w:rPr>
          <w:noProof/>
        </w:rPr>
        <w:t>8.1.3</w:t>
      </w:r>
      <w:r>
        <w:rPr>
          <w:rFonts w:eastAsiaTheme="minorEastAsia"/>
          <w:noProof/>
          <w:color w:val="auto"/>
          <w:sz w:val="22"/>
          <w:lang w:eastAsia="en-GB"/>
        </w:rPr>
        <w:tab/>
      </w:r>
      <w:r>
        <w:rPr>
          <w:noProof/>
        </w:rPr>
        <w:t>TEMPERATURE</w:t>
      </w:r>
      <w:r>
        <w:rPr>
          <w:noProof/>
        </w:rPr>
        <w:tab/>
      </w:r>
      <w:r>
        <w:rPr>
          <w:noProof/>
        </w:rPr>
        <w:fldChar w:fldCharType="begin"/>
      </w:r>
      <w:r>
        <w:rPr>
          <w:noProof/>
        </w:rPr>
        <w:instrText xml:space="preserve"> PAGEREF _Toc2363408 \h </w:instrText>
      </w:r>
      <w:r>
        <w:rPr>
          <w:noProof/>
        </w:rPr>
      </w:r>
      <w:r>
        <w:rPr>
          <w:noProof/>
        </w:rPr>
        <w:fldChar w:fldCharType="separate"/>
      </w:r>
      <w:r>
        <w:rPr>
          <w:noProof/>
        </w:rPr>
        <w:t>20</w:t>
      </w:r>
      <w:r>
        <w:rPr>
          <w:noProof/>
        </w:rPr>
        <w:fldChar w:fldCharType="end"/>
      </w:r>
    </w:p>
    <w:p w14:paraId="58D9467B" w14:textId="77777777" w:rsidR="00EC2042" w:rsidRDefault="00EC2042">
      <w:pPr>
        <w:pStyle w:val="TOC3"/>
        <w:tabs>
          <w:tab w:val="left" w:pos="1134"/>
        </w:tabs>
        <w:rPr>
          <w:rFonts w:eastAsiaTheme="minorEastAsia"/>
          <w:noProof/>
          <w:color w:val="auto"/>
          <w:sz w:val="22"/>
          <w:lang w:eastAsia="en-GB"/>
        </w:rPr>
      </w:pPr>
      <w:r>
        <w:rPr>
          <w:noProof/>
        </w:rPr>
        <w:t>8.1.4</w:t>
      </w:r>
      <w:r>
        <w:rPr>
          <w:rFonts w:eastAsiaTheme="minorEastAsia"/>
          <w:noProof/>
          <w:color w:val="auto"/>
          <w:sz w:val="22"/>
          <w:lang w:eastAsia="en-GB"/>
        </w:rPr>
        <w:tab/>
      </w:r>
      <w:r>
        <w:rPr>
          <w:noProof/>
        </w:rPr>
        <w:t>FLEXIBILITY</w:t>
      </w:r>
      <w:r>
        <w:rPr>
          <w:noProof/>
        </w:rPr>
        <w:tab/>
      </w:r>
      <w:r>
        <w:rPr>
          <w:noProof/>
        </w:rPr>
        <w:fldChar w:fldCharType="begin"/>
      </w:r>
      <w:r>
        <w:rPr>
          <w:noProof/>
        </w:rPr>
        <w:instrText xml:space="preserve"> PAGEREF _Toc2363409 \h </w:instrText>
      </w:r>
      <w:r>
        <w:rPr>
          <w:noProof/>
        </w:rPr>
      </w:r>
      <w:r>
        <w:rPr>
          <w:noProof/>
        </w:rPr>
        <w:fldChar w:fldCharType="separate"/>
      </w:r>
      <w:r>
        <w:rPr>
          <w:noProof/>
        </w:rPr>
        <w:t>20</w:t>
      </w:r>
      <w:r>
        <w:rPr>
          <w:noProof/>
        </w:rPr>
        <w:fldChar w:fldCharType="end"/>
      </w:r>
    </w:p>
    <w:p w14:paraId="2271B2C7" w14:textId="77777777" w:rsidR="00EC2042" w:rsidRDefault="00EC2042">
      <w:pPr>
        <w:pStyle w:val="TOC3"/>
        <w:tabs>
          <w:tab w:val="left" w:pos="1134"/>
        </w:tabs>
        <w:rPr>
          <w:rFonts w:eastAsiaTheme="minorEastAsia"/>
          <w:noProof/>
          <w:color w:val="auto"/>
          <w:sz w:val="22"/>
          <w:lang w:eastAsia="en-GB"/>
        </w:rPr>
      </w:pPr>
      <w:r>
        <w:rPr>
          <w:noProof/>
        </w:rPr>
        <w:t>8.1.5</w:t>
      </w:r>
      <w:r>
        <w:rPr>
          <w:rFonts w:eastAsiaTheme="minorEastAsia"/>
          <w:noProof/>
          <w:color w:val="auto"/>
          <w:sz w:val="22"/>
          <w:lang w:eastAsia="en-GB"/>
        </w:rPr>
        <w:tab/>
      </w:r>
      <w:r>
        <w:rPr>
          <w:noProof/>
        </w:rPr>
        <w:t>CLEANABILITY</w:t>
      </w:r>
      <w:r>
        <w:rPr>
          <w:noProof/>
        </w:rPr>
        <w:tab/>
      </w:r>
      <w:r>
        <w:rPr>
          <w:noProof/>
        </w:rPr>
        <w:fldChar w:fldCharType="begin"/>
      </w:r>
      <w:r>
        <w:rPr>
          <w:noProof/>
        </w:rPr>
        <w:instrText xml:space="preserve"> PAGEREF _Toc2363410 \h </w:instrText>
      </w:r>
      <w:r>
        <w:rPr>
          <w:noProof/>
        </w:rPr>
      </w:r>
      <w:r>
        <w:rPr>
          <w:noProof/>
        </w:rPr>
        <w:fldChar w:fldCharType="separate"/>
      </w:r>
      <w:r>
        <w:rPr>
          <w:noProof/>
        </w:rPr>
        <w:t>20</w:t>
      </w:r>
      <w:r>
        <w:rPr>
          <w:noProof/>
        </w:rPr>
        <w:fldChar w:fldCharType="end"/>
      </w:r>
    </w:p>
    <w:p w14:paraId="7EE44AD0" w14:textId="77777777" w:rsidR="00EC2042" w:rsidRDefault="00EC2042">
      <w:pPr>
        <w:pStyle w:val="TOC3"/>
        <w:tabs>
          <w:tab w:val="left" w:pos="1134"/>
        </w:tabs>
        <w:rPr>
          <w:rFonts w:eastAsiaTheme="minorEastAsia"/>
          <w:noProof/>
          <w:color w:val="auto"/>
          <w:sz w:val="22"/>
          <w:lang w:eastAsia="en-GB"/>
        </w:rPr>
      </w:pPr>
      <w:r>
        <w:rPr>
          <w:noProof/>
        </w:rPr>
        <w:t>8.1.6</w:t>
      </w:r>
      <w:r>
        <w:rPr>
          <w:rFonts w:eastAsiaTheme="minorEastAsia"/>
          <w:noProof/>
          <w:color w:val="auto"/>
          <w:sz w:val="22"/>
          <w:lang w:eastAsia="en-GB"/>
        </w:rPr>
        <w:tab/>
      </w:r>
      <w:r>
        <w:rPr>
          <w:noProof/>
        </w:rPr>
        <w:t>APPLICATION OF RETROREFLECTIVE MATERIAL</w:t>
      </w:r>
      <w:r>
        <w:rPr>
          <w:noProof/>
        </w:rPr>
        <w:tab/>
      </w:r>
      <w:r>
        <w:rPr>
          <w:noProof/>
        </w:rPr>
        <w:fldChar w:fldCharType="begin"/>
      </w:r>
      <w:r>
        <w:rPr>
          <w:noProof/>
        </w:rPr>
        <w:instrText xml:space="preserve"> PAGEREF _Toc2363411 \h </w:instrText>
      </w:r>
      <w:r>
        <w:rPr>
          <w:noProof/>
        </w:rPr>
      </w:r>
      <w:r>
        <w:rPr>
          <w:noProof/>
        </w:rPr>
        <w:fldChar w:fldCharType="separate"/>
      </w:r>
      <w:r>
        <w:rPr>
          <w:noProof/>
        </w:rPr>
        <w:t>20</w:t>
      </w:r>
      <w:r>
        <w:rPr>
          <w:noProof/>
        </w:rPr>
        <w:fldChar w:fldCharType="end"/>
      </w:r>
    </w:p>
    <w:p w14:paraId="17171B8E" w14:textId="77777777" w:rsidR="00EC2042" w:rsidRDefault="00EC2042">
      <w:pPr>
        <w:pStyle w:val="TOC3"/>
        <w:tabs>
          <w:tab w:val="left" w:pos="1134"/>
        </w:tabs>
        <w:rPr>
          <w:rFonts w:eastAsiaTheme="minorEastAsia"/>
          <w:noProof/>
          <w:color w:val="auto"/>
          <w:sz w:val="22"/>
          <w:lang w:eastAsia="en-GB"/>
        </w:rPr>
      </w:pPr>
      <w:r>
        <w:rPr>
          <w:noProof/>
        </w:rPr>
        <w:t>8.1.7</w:t>
      </w:r>
      <w:r>
        <w:rPr>
          <w:rFonts w:eastAsiaTheme="minorEastAsia"/>
          <w:noProof/>
          <w:color w:val="auto"/>
          <w:sz w:val="22"/>
          <w:lang w:eastAsia="en-GB"/>
        </w:rPr>
        <w:tab/>
      </w:r>
      <w:r>
        <w:rPr>
          <w:noProof/>
        </w:rPr>
        <w:t>DEGRADATION OF RETROREFLECTIVE MATERIALS</w:t>
      </w:r>
      <w:r>
        <w:rPr>
          <w:noProof/>
        </w:rPr>
        <w:tab/>
      </w:r>
      <w:r>
        <w:rPr>
          <w:noProof/>
        </w:rPr>
        <w:fldChar w:fldCharType="begin"/>
      </w:r>
      <w:r>
        <w:rPr>
          <w:noProof/>
        </w:rPr>
        <w:instrText xml:space="preserve"> PAGEREF _Toc2363412 \h </w:instrText>
      </w:r>
      <w:r>
        <w:rPr>
          <w:noProof/>
        </w:rPr>
      </w:r>
      <w:r>
        <w:rPr>
          <w:noProof/>
        </w:rPr>
        <w:fldChar w:fldCharType="separate"/>
      </w:r>
      <w:r>
        <w:rPr>
          <w:noProof/>
        </w:rPr>
        <w:t>20</w:t>
      </w:r>
      <w:r>
        <w:rPr>
          <w:noProof/>
        </w:rPr>
        <w:fldChar w:fldCharType="end"/>
      </w:r>
    </w:p>
    <w:p w14:paraId="6C88D227" w14:textId="77777777" w:rsidR="00EC2042" w:rsidRDefault="00EC2042">
      <w:pPr>
        <w:pStyle w:val="TOC3"/>
        <w:tabs>
          <w:tab w:val="left" w:pos="1134"/>
        </w:tabs>
        <w:rPr>
          <w:rFonts w:eastAsiaTheme="minorEastAsia"/>
          <w:noProof/>
          <w:color w:val="auto"/>
          <w:sz w:val="22"/>
          <w:lang w:eastAsia="en-GB"/>
        </w:rPr>
      </w:pPr>
      <w:r>
        <w:rPr>
          <w:noProof/>
        </w:rPr>
        <w:t>8.1.8</w:t>
      </w:r>
      <w:r>
        <w:rPr>
          <w:rFonts w:eastAsiaTheme="minorEastAsia"/>
          <w:noProof/>
          <w:color w:val="auto"/>
          <w:sz w:val="22"/>
          <w:lang w:eastAsia="en-GB"/>
        </w:rPr>
        <w:tab/>
      </w:r>
      <w:r>
        <w:rPr>
          <w:noProof/>
        </w:rPr>
        <w:t>PRECAUTION WHEN USING RADAR REFLECTOR IN COMBINATION WITH RETROREFLECTING MATERIALS</w:t>
      </w:r>
      <w:r>
        <w:rPr>
          <w:noProof/>
        </w:rPr>
        <w:tab/>
      </w:r>
      <w:r>
        <w:rPr>
          <w:noProof/>
        </w:rPr>
        <w:fldChar w:fldCharType="begin"/>
      </w:r>
      <w:r>
        <w:rPr>
          <w:noProof/>
        </w:rPr>
        <w:instrText xml:space="preserve"> PAGEREF _Toc2363413 \h </w:instrText>
      </w:r>
      <w:r>
        <w:rPr>
          <w:noProof/>
        </w:rPr>
      </w:r>
      <w:r>
        <w:rPr>
          <w:noProof/>
        </w:rPr>
        <w:fldChar w:fldCharType="separate"/>
      </w:r>
      <w:r>
        <w:rPr>
          <w:noProof/>
        </w:rPr>
        <w:t>21</w:t>
      </w:r>
      <w:r>
        <w:rPr>
          <w:noProof/>
        </w:rPr>
        <w:fldChar w:fldCharType="end"/>
      </w:r>
    </w:p>
    <w:p w14:paraId="57F30B84" w14:textId="77777777" w:rsidR="00EC2042" w:rsidRDefault="00EC2042">
      <w:pPr>
        <w:pStyle w:val="TOC2"/>
        <w:rPr>
          <w:rFonts w:eastAsiaTheme="minorEastAsia"/>
          <w:color w:val="auto"/>
          <w:lang w:eastAsia="en-GB"/>
        </w:rPr>
      </w:pPr>
      <w:r>
        <w:t>8.2</w:t>
      </w:r>
      <w:r>
        <w:rPr>
          <w:rFonts w:eastAsiaTheme="minorEastAsia"/>
          <w:color w:val="auto"/>
          <w:lang w:eastAsia="en-GB"/>
        </w:rPr>
        <w:tab/>
      </w:r>
      <w:r>
        <w:t>FLOATING MARINE AIDS TO NAVIGATION</w:t>
      </w:r>
      <w:r>
        <w:tab/>
      </w:r>
      <w:r>
        <w:fldChar w:fldCharType="begin"/>
      </w:r>
      <w:r>
        <w:instrText xml:space="preserve"> PAGEREF _Toc2363414 \h </w:instrText>
      </w:r>
      <w:r>
        <w:fldChar w:fldCharType="separate"/>
      </w:r>
      <w:r>
        <w:t>21</w:t>
      </w:r>
      <w:r>
        <w:fldChar w:fldCharType="end"/>
      </w:r>
    </w:p>
    <w:p w14:paraId="220DAFC8" w14:textId="77777777" w:rsidR="00EC2042" w:rsidRDefault="00EC2042">
      <w:pPr>
        <w:pStyle w:val="TOC3"/>
        <w:tabs>
          <w:tab w:val="left" w:pos="1134"/>
        </w:tabs>
        <w:rPr>
          <w:rFonts w:eastAsiaTheme="minorEastAsia"/>
          <w:noProof/>
          <w:color w:val="auto"/>
          <w:sz w:val="22"/>
          <w:lang w:eastAsia="en-GB"/>
        </w:rPr>
      </w:pPr>
      <w:r>
        <w:rPr>
          <w:noProof/>
        </w:rPr>
        <w:t>8.2.1</w:t>
      </w:r>
      <w:r>
        <w:rPr>
          <w:rFonts w:eastAsiaTheme="minorEastAsia"/>
          <w:noProof/>
          <w:color w:val="auto"/>
          <w:sz w:val="22"/>
          <w:lang w:eastAsia="en-GB"/>
        </w:rPr>
        <w:tab/>
      </w:r>
      <w:r>
        <w:rPr>
          <w:noProof/>
        </w:rPr>
        <w:t>SMALL BUOYS</w:t>
      </w:r>
      <w:r>
        <w:rPr>
          <w:noProof/>
        </w:rPr>
        <w:tab/>
      </w:r>
      <w:r>
        <w:rPr>
          <w:noProof/>
        </w:rPr>
        <w:fldChar w:fldCharType="begin"/>
      </w:r>
      <w:r>
        <w:rPr>
          <w:noProof/>
        </w:rPr>
        <w:instrText xml:space="preserve"> PAGEREF _Toc2363415 \h </w:instrText>
      </w:r>
      <w:r>
        <w:rPr>
          <w:noProof/>
        </w:rPr>
      </w:r>
      <w:r>
        <w:rPr>
          <w:noProof/>
        </w:rPr>
        <w:fldChar w:fldCharType="separate"/>
      </w:r>
      <w:r>
        <w:rPr>
          <w:noProof/>
        </w:rPr>
        <w:t>21</w:t>
      </w:r>
      <w:r>
        <w:rPr>
          <w:noProof/>
        </w:rPr>
        <w:fldChar w:fldCharType="end"/>
      </w:r>
    </w:p>
    <w:p w14:paraId="021D438F" w14:textId="77777777" w:rsidR="00EC2042" w:rsidRDefault="00EC2042">
      <w:pPr>
        <w:pStyle w:val="TOC3"/>
        <w:tabs>
          <w:tab w:val="left" w:pos="1134"/>
        </w:tabs>
        <w:rPr>
          <w:rFonts w:eastAsiaTheme="minorEastAsia"/>
          <w:noProof/>
          <w:color w:val="auto"/>
          <w:sz w:val="22"/>
          <w:lang w:eastAsia="en-GB"/>
        </w:rPr>
      </w:pPr>
      <w:r>
        <w:rPr>
          <w:noProof/>
        </w:rPr>
        <w:t>8.2.2</w:t>
      </w:r>
      <w:r>
        <w:rPr>
          <w:rFonts w:eastAsiaTheme="minorEastAsia"/>
          <w:noProof/>
          <w:color w:val="auto"/>
          <w:sz w:val="22"/>
          <w:lang w:eastAsia="en-GB"/>
        </w:rPr>
        <w:tab/>
      </w:r>
      <w:r>
        <w:rPr>
          <w:noProof/>
        </w:rPr>
        <w:t>LARGE BUOYS</w:t>
      </w:r>
      <w:r>
        <w:rPr>
          <w:noProof/>
        </w:rPr>
        <w:tab/>
      </w:r>
      <w:r>
        <w:rPr>
          <w:noProof/>
        </w:rPr>
        <w:fldChar w:fldCharType="begin"/>
      </w:r>
      <w:r>
        <w:rPr>
          <w:noProof/>
        </w:rPr>
        <w:instrText xml:space="preserve"> PAGEREF _Toc2363416 \h </w:instrText>
      </w:r>
      <w:r>
        <w:rPr>
          <w:noProof/>
        </w:rPr>
      </w:r>
      <w:r>
        <w:rPr>
          <w:noProof/>
        </w:rPr>
        <w:fldChar w:fldCharType="separate"/>
      </w:r>
      <w:r>
        <w:rPr>
          <w:noProof/>
        </w:rPr>
        <w:t>22</w:t>
      </w:r>
      <w:r>
        <w:rPr>
          <w:noProof/>
        </w:rPr>
        <w:fldChar w:fldCharType="end"/>
      </w:r>
    </w:p>
    <w:p w14:paraId="37B56565" w14:textId="77777777" w:rsidR="00EC2042" w:rsidRDefault="00EC2042">
      <w:pPr>
        <w:pStyle w:val="TOC2"/>
        <w:rPr>
          <w:rFonts w:eastAsiaTheme="minorEastAsia"/>
          <w:color w:val="auto"/>
          <w:lang w:eastAsia="en-GB"/>
        </w:rPr>
      </w:pPr>
      <w:r>
        <w:t>8.3</w:t>
      </w:r>
      <w:r>
        <w:rPr>
          <w:rFonts w:eastAsiaTheme="minorEastAsia"/>
          <w:color w:val="auto"/>
          <w:lang w:eastAsia="en-GB"/>
        </w:rPr>
        <w:tab/>
      </w:r>
      <w:r>
        <w:t>FIXED MARINE AIDS TO NAVIGATION</w:t>
      </w:r>
      <w:r>
        <w:tab/>
      </w:r>
      <w:r>
        <w:fldChar w:fldCharType="begin"/>
      </w:r>
      <w:r>
        <w:instrText xml:space="preserve"> PAGEREF _Toc2363417 \h </w:instrText>
      </w:r>
      <w:r>
        <w:fldChar w:fldCharType="separate"/>
      </w:r>
      <w:r>
        <w:t>26</w:t>
      </w:r>
      <w:r>
        <w:fldChar w:fldCharType="end"/>
      </w:r>
    </w:p>
    <w:p w14:paraId="44FFA01F" w14:textId="77777777" w:rsidR="00EC2042" w:rsidRDefault="00EC2042">
      <w:pPr>
        <w:pStyle w:val="TOC2"/>
        <w:rPr>
          <w:rFonts w:eastAsiaTheme="minorEastAsia"/>
          <w:color w:val="auto"/>
          <w:lang w:eastAsia="en-GB"/>
        </w:rPr>
      </w:pPr>
      <w:r>
        <w:t>8.4</w:t>
      </w:r>
      <w:r>
        <w:rPr>
          <w:rFonts w:eastAsiaTheme="minorEastAsia"/>
          <w:color w:val="auto"/>
          <w:lang w:eastAsia="en-GB"/>
        </w:rPr>
        <w:tab/>
      </w:r>
      <w:r>
        <w:t>CALCULATION OF SIZE OF RETROREFLECTORS FOR FIXED ATON</w:t>
      </w:r>
      <w:r>
        <w:tab/>
      </w:r>
      <w:r>
        <w:fldChar w:fldCharType="begin"/>
      </w:r>
      <w:r>
        <w:instrText xml:space="preserve"> PAGEREF _Toc2363418 \h </w:instrText>
      </w:r>
      <w:r>
        <w:fldChar w:fldCharType="separate"/>
      </w:r>
      <w:r>
        <w:t>27</w:t>
      </w:r>
      <w:r>
        <w:fldChar w:fldCharType="end"/>
      </w:r>
    </w:p>
    <w:p w14:paraId="1DAE9A3C" w14:textId="77777777" w:rsidR="00EC2042" w:rsidRDefault="00EC2042">
      <w:pPr>
        <w:pStyle w:val="TOC3"/>
        <w:tabs>
          <w:tab w:val="left" w:pos="1134"/>
        </w:tabs>
        <w:rPr>
          <w:rFonts w:eastAsiaTheme="minorEastAsia"/>
          <w:noProof/>
          <w:color w:val="auto"/>
          <w:sz w:val="22"/>
          <w:lang w:eastAsia="en-GB"/>
        </w:rPr>
      </w:pPr>
      <w:r>
        <w:rPr>
          <w:noProof/>
          <w:lang w:eastAsia="da-DK"/>
        </w:rPr>
        <w:t>8.4.1</w:t>
      </w:r>
      <w:r>
        <w:rPr>
          <w:rFonts w:eastAsiaTheme="minorEastAsia"/>
          <w:noProof/>
          <w:color w:val="auto"/>
          <w:sz w:val="22"/>
          <w:lang w:eastAsia="en-GB"/>
        </w:rPr>
        <w:tab/>
      </w:r>
      <w:r>
        <w:rPr>
          <w:noProof/>
          <w:lang w:eastAsia="da-DK"/>
        </w:rPr>
        <w:t>Example of calculation size of retroreflector in a leading line</w:t>
      </w:r>
      <w:r>
        <w:rPr>
          <w:noProof/>
        </w:rPr>
        <w:tab/>
      </w:r>
      <w:r>
        <w:rPr>
          <w:noProof/>
        </w:rPr>
        <w:fldChar w:fldCharType="begin"/>
      </w:r>
      <w:r>
        <w:rPr>
          <w:noProof/>
        </w:rPr>
        <w:instrText xml:space="preserve"> PAGEREF _Toc2363419 \h </w:instrText>
      </w:r>
      <w:r>
        <w:rPr>
          <w:noProof/>
        </w:rPr>
      </w:r>
      <w:r>
        <w:rPr>
          <w:noProof/>
        </w:rPr>
        <w:fldChar w:fldCharType="separate"/>
      </w:r>
      <w:r>
        <w:rPr>
          <w:noProof/>
        </w:rPr>
        <w:t>29</w:t>
      </w:r>
      <w:r>
        <w:rPr>
          <w:noProof/>
        </w:rPr>
        <w:fldChar w:fldCharType="end"/>
      </w:r>
    </w:p>
    <w:p w14:paraId="4E5FA286" w14:textId="77777777" w:rsidR="00EC2042" w:rsidRDefault="00EC2042">
      <w:pPr>
        <w:pStyle w:val="TOC1"/>
        <w:rPr>
          <w:rFonts w:eastAsiaTheme="minorEastAsia"/>
          <w:b w:val="0"/>
          <w:color w:val="auto"/>
          <w:lang w:eastAsia="en-GB"/>
        </w:rPr>
      </w:pPr>
      <w:r>
        <w:t>9</w:t>
      </w:r>
      <w:r>
        <w:rPr>
          <w:rFonts w:eastAsiaTheme="minorEastAsia"/>
          <w:b w:val="0"/>
          <w:color w:val="auto"/>
          <w:lang w:eastAsia="en-GB"/>
        </w:rPr>
        <w:tab/>
      </w:r>
      <w:r>
        <w:t>BEST PRACTICE AND TYPICAL APPLICATIONS</w:t>
      </w:r>
      <w:r>
        <w:tab/>
      </w:r>
      <w:r>
        <w:fldChar w:fldCharType="begin"/>
      </w:r>
      <w:r>
        <w:instrText xml:space="preserve"> PAGEREF _Toc2363420 \h </w:instrText>
      </w:r>
      <w:r>
        <w:fldChar w:fldCharType="separate"/>
      </w:r>
      <w:r>
        <w:t>30</w:t>
      </w:r>
      <w:r>
        <w:fldChar w:fldCharType="end"/>
      </w:r>
    </w:p>
    <w:p w14:paraId="45EAC765" w14:textId="77777777" w:rsidR="00EC2042" w:rsidRDefault="00EC2042">
      <w:pPr>
        <w:pStyle w:val="TOC1"/>
        <w:rPr>
          <w:rFonts w:eastAsiaTheme="minorEastAsia"/>
          <w:b w:val="0"/>
          <w:color w:val="auto"/>
          <w:lang w:eastAsia="en-GB"/>
        </w:rPr>
      </w:pPr>
      <w:r>
        <w:rPr>
          <w:lang w:eastAsia="da-DK"/>
        </w:rPr>
        <w:t>10</w:t>
      </w:r>
      <w:r>
        <w:rPr>
          <w:rFonts w:eastAsiaTheme="minorEastAsia"/>
          <w:b w:val="0"/>
          <w:color w:val="auto"/>
          <w:lang w:eastAsia="en-GB"/>
        </w:rPr>
        <w:tab/>
      </w:r>
      <w:r>
        <w:rPr>
          <w:lang w:eastAsia="da-DK"/>
        </w:rPr>
        <w:t>DEFINITIONS</w:t>
      </w:r>
      <w:r>
        <w:tab/>
      </w:r>
      <w:r>
        <w:fldChar w:fldCharType="begin"/>
      </w:r>
      <w:r>
        <w:instrText xml:space="preserve"> PAGEREF _Toc2363421 \h </w:instrText>
      </w:r>
      <w:r>
        <w:fldChar w:fldCharType="separate"/>
      </w:r>
      <w:r>
        <w:t>34</w:t>
      </w:r>
      <w:r>
        <w:fldChar w:fldCharType="end"/>
      </w:r>
    </w:p>
    <w:p w14:paraId="5AF049ED" w14:textId="77777777" w:rsidR="00EC2042" w:rsidRDefault="00EC2042">
      <w:pPr>
        <w:pStyle w:val="TOC1"/>
        <w:rPr>
          <w:rFonts w:eastAsiaTheme="minorEastAsia"/>
          <w:b w:val="0"/>
          <w:color w:val="auto"/>
          <w:lang w:eastAsia="en-GB"/>
        </w:rPr>
      </w:pPr>
      <w:r>
        <w:rPr>
          <w:lang w:eastAsia="da-DK"/>
        </w:rPr>
        <w:t>11</w:t>
      </w:r>
      <w:r>
        <w:rPr>
          <w:rFonts w:eastAsiaTheme="minorEastAsia"/>
          <w:b w:val="0"/>
          <w:color w:val="auto"/>
          <w:lang w:eastAsia="en-GB"/>
        </w:rPr>
        <w:tab/>
      </w:r>
      <w:r>
        <w:rPr>
          <w:lang w:eastAsia="da-DK"/>
        </w:rPr>
        <w:t>ACRONYMS</w:t>
      </w:r>
      <w:r>
        <w:tab/>
      </w:r>
      <w:r>
        <w:fldChar w:fldCharType="begin"/>
      </w:r>
      <w:r>
        <w:instrText xml:space="preserve"> PAGEREF _Toc2363422 \h </w:instrText>
      </w:r>
      <w:r>
        <w:fldChar w:fldCharType="separate"/>
      </w:r>
      <w:r>
        <w:t>34</w:t>
      </w:r>
      <w:r>
        <w:fldChar w:fldCharType="end"/>
      </w:r>
    </w:p>
    <w:p w14:paraId="4F50F9F0" w14:textId="77777777" w:rsidR="00EC2042" w:rsidRDefault="00EC2042">
      <w:pPr>
        <w:pStyle w:val="TOC1"/>
        <w:rPr>
          <w:rFonts w:eastAsiaTheme="minorEastAsia"/>
          <w:b w:val="0"/>
          <w:color w:val="auto"/>
          <w:lang w:eastAsia="en-GB"/>
        </w:rPr>
      </w:pPr>
      <w:r>
        <w:rPr>
          <w:lang w:eastAsia="da-DK"/>
        </w:rPr>
        <w:t>12</w:t>
      </w:r>
      <w:r>
        <w:rPr>
          <w:rFonts w:eastAsiaTheme="minorEastAsia"/>
          <w:b w:val="0"/>
          <w:color w:val="auto"/>
          <w:lang w:eastAsia="en-GB"/>
        </w:rPr>
        <w:tab/>
      </w:r>
      <w:r>
        <w:rPr>
          <w:lang w:eastAsia="da-DK"/>
        </w:rPr>
        <w:t>REFERENCES</w:t>
      </w:r>
      <w:r>
        <w:tab/>
      </w:r>
      <w:r>
        <w:fldChar w:fldCharType="begin"/>
      </w:r>
      <w:r>
        <w:instrText xml:space="preserve"> PAGEREF _Toc2363423 \h </w:instrText>
      </w:r>
      <w:r>
        <w:fldChar w:fldCharType="separate"/>
      </w:r>
      <w:r>
        <w:t>35</w:t>
      </w:r>
      <w:r>
        <w:fldChar w:fldCharType="end"/>
      </w:r>
    </w:p>
    <w:p w14:paraId="70915B27" w14:textId="77777777" w:rsidR="00642025" w:rsidRPr="0093492E" w:rsidRDefault="004A4EC4" w:rsidP="00BA5754">
      <w:pPr>
        <w:rPr>
          <w:noProof/>
        </w:rPr>
      </w:pPr>
      <w:r>
        <w:rPr>
          <w:noProof/>
        </w:rPr>
        <w:fldChar w:fldCharType="end"/>
      </w:r>
    </w:p>
    <w:p w14:paraId="1362E7BF" w14:textId="77777777" w:rsidR="0078486B" w:rsidRDefault="002F265A" w:rsidP="00C9558A">
      <w:pPr>
        <w:pStyle w:val="ListofFigures"/>
      </w:pPr>
      <w:r>
        <w:lastRenderedPageBreak/>
        <w:t>List of Tables</w:t>
      </w:r>
    </w:p>
    <w:p w14:paraId="54615889" w14:textId="77777777" w:rsidR="00EC2042" w:rsidRDefault="00923B4D">
      <w:pPr>
        <w:pStyle w:val="TableofFigures"/>
        <w:rPr>
          <w:rFonts w:eastAsiaTheme="minorEastAsia"/>
          <w:i w:val="0"/>
          <w:noProof/>
          <w:color w:val="auto"/>
          <w:lang w:eastAsia="en-GB"/>
        </w:rPr>
      </w:pPr>
      <w:r>
        <w:fldChar w:fldCharType="begin"/>
      </w:r>
      <w:r>
        <w:instrText xml:space="preserve"> TOC \t "Table caption" \c </w:instrText>
      </w:r>
      <w:r>
        <w:fldChar w:fldCharType="separate"/>
      </w:r>
      <w:r w:rsidR="00EC2042" w:rsidRPr="00EC2042">
        <w:rPr>
          <w:noProof/>
        </w:rPr>
        <w:t>Table 1</w:t>
      </w:r>
      <w:r w:rsidR="00EC2042">
        <w:rPr>
          <w:rFonts w:eastAsiaTheme="minorEastAsia"/>
          <w:i w:val="0"/>
          <w:noProof/>
          <w:color w:val="auto"/>
          <w:lang w:eastAsia="en-GB"/>
        </w:rPr>
        <w:tab/>
      </w:r>
      <w:r w:rsidR="00EC2042" w:rsidRPr="00EC2042">
        <w:rPr>
          <w:noProof/>
        </w:rPr>
        <w:t xml:space="preserve">Matrix </w:t>
      </w:r>
      <m:oMath>
        <m:r>
          <w:rPr>
            <w:rFonts w:ascii="Cambria Math" w:eastAsiaTheme="minorEastAsia" w:hAnsi="Cambria Math"/>
            <w:noProof/>
          </w:rPr>
          <m:t xml:space="preserve"> </m:t>
        </m:r>
        <m:r>
          <w:rPr>
            <w:rFonts w:ascii="Cambria Math" w:hAnsi="Cambria Math"/>
            <w:noProof/>
            <w:lang w:val="en-US"/>
          </w:rPr>
          <m:t>RAα</m:t>
        </m:r>
        <m:r>
          <w:rPr>
            <w:rFonts w:ascii="Cambria Math" w:hAnsi="Cambria Math"/>
            <w:noProof/>
          </w:rPr>
          <m:t>,</m:t>
        </m:r>
        <m:r>
          <w:rPr>
            <w:rFonts w:ascii="Cambria Math" w:hAnsi="Cambria Math"/>
            <w:noProof/>
            <w:lang w:val="en-US"/>
          </w:rPr>
          <m:t>β</m:t>
        </m:r>
        <m:r>
          <w:rPr>
            <w:rFonts w:ascii="Cambria Math" w:hAnsi="Cambria Math"/>
            <w:noProof/>
            <w:lang w:val="fr-FR"/>
          </w:rPr>
          <m:t>1</m:t>
        </m:r>
      </m:oMath>
      <w:r w:rsidR="00EC2042">
        <w:rPr>
          <w:noProof/>
        </w:rPr>
        <w:tab/>
      </w:r>
      <w:r w:rsidR="00EC2042">
        <w:rPr>
          <w:noProof/>
        </w:rPr>
        <w:fldChar w:fldCharType="begin"/>
      </w:r>
      <w:r w:rsidR="00EC2042">
        <w:rPr>
          <w:noProof/>
        </w:rPr>
        <w:instrText xml:space="preserve"> PAGEREF _Toc2363424 \h </w:instrText>
      </w:r>
      <w:r w:rsidR="00EC2042">
        <w:rPr>
          <w:noProof/>
        </w:rPr>
      </w:r>
      <w:r w:rsidR="00EC2042">
        <w:rPr>
          <w:noProof/>
        </w:rPr>
        <w:fldChar w:fldCharType="separate"/>
      </w:r>
      <w:r w:rsidR="00EC2042">
        <w:rPr>
          <w:noProof/>
        </w:rPr>
        <w:t>15</w:t>
      </w:r>
      <w:r w:rsidR="00EC2042">
        <w:rPr>
          <w:noProof/>
        </w:rPr>
        <w:fldChar w:fldCharType="end"/>
      </w:r>
    </w:p>
    <w:p w14:paraId="358E6AEB" w14:textId="77777777" w:rsidR="00EC2042" w:rsidRDefault="00EC2042">
      <w:pPr>
        <w:pStyle w:val="TableofFigures"/>
        <w:rPr>
          <w:rFonts w:eastAsiaTheme="minorEastAsia"/>
          <w:i w:val="0"/>
          <w:noProof/>
          <w:color w:val="auto"/>
          <w:lang w:eastAsia="en-GB"/>
        </w:rPr>
      </w:pPr>
      <w:r>
        <w:rPr>
          <w:noProof/>
        </w:rPr>
        <w:t>Table 2</w:t>
      </w:r>
      <w:r>
        <w:rPr>
          <w:rFonts w:eastAsiaTheme="minorEastAsia"/>
          <w:i w:val="0"/>
          <w:noProof/>
          <w:color w:val="auto"/>
          <w:lang w:eastAsia="en-GB"/>
        </w:rPr>
        <w:tab/>
      </w:r>
      <w:r>
        <w:rPr>
          <w:noProof/>
        </w:rPr>
        <w:t xml:space="preserve">Matrix </w:t>
      </w:r>
      <m:oMath>
        <m:r>
          <w:rPr>
            <w:rFonts w:ascii="Cambria Math" w:hAnsi="Cambria Math"/>
            <w:noProof/>
            <w:lang w:val="en-US"/>
          </w:rPr>
          <m:t>RAα</m:t>
        </m:r>
        <m:r>
          <w:rPr>
            <w:rFonts w:ascii="Cambria Math" w:hAnsi="Cambria Math"/>
            <w:noProof/>
          </w:rPr>
          <m:t>,</m:t>
        </m:r>
        <m:r>
          <w:rPr>
            <w:rFonts w:ascii="Cambria Math" w:hAnsi="Cambria Math"/>
            <w:noProof/>
            <w:lang w:val="en-US"/>
          </w:rPr>
          <m:t>β</m:t>
        </m:r>
        <m:r>
          <w:rPr>
            <w:rFonts w:ascii="Cambria Math" w:hAnsi="Cambria Math"/>
            <w:noProof/>
          </w:rPr>
          <m:t>1</m:t>
        </m:r>
      </m:oMath>
      <w:r w:rsidRPr="00411235">
        <w:rPr>
          <w:rFonts w:eastAsiaTheme="minorEastAsia"/>
          <w:noProof/>
        </w:rPr>
        <w:t xml:space="preserve"> with colour details</w:t>
      </w:r>
      <w:r>
        <w:rPr>
          <w:noProof/>
        </w:rPr>
        <w:tab/>
      </w:r>
      <w:r>
        <w:rPr>
          <w:noProof/>
        </w:rPr>
        <w:fldChar w:fldCharType="begin"/>
      </w:r>
      <w:r>
        <w:rPr>
          <w:noProof/>
        </w:rPr>
        <w:instrText xml:space="preserve"> PAGEREF _Toc2363425 \h </w:instrText>
      </w:r>
      <w:r>
        <w:rPr>
          <w:noProof/>
        </w:rPr>
      </w:r>
      <w:r>
        <w:rPr>
          <w:noProof/>
        </w:rPr>
        <w:fldChar w:fldCharType="separate"/>
      </w:r>
      <w:r>
        <w:rPr>
          <w:noProof/>
        </w:rPr>
        <w:t>15</w:t>
      </w:r>
      <w:r>
        <w:rPr>
          <w:noProof/>
        </w:rPr>
        <w:fldChar w:fldCharType="end"/>
      </w:r>
    </w:p>
    <w:p w14:paraId="33A88978" w14:textId="77777777" w:rsidR="00EC2042" w:rsidRDefault="00EC2042">
      <w:pPr>
        <w:pStyle w:val="TableofFigures"/>
        <w:rPr>
          <w:rFonts w:eastAsiaTheme="minorEastAsia"/>
          <w:i w:val="0"/>
          <w:noProof/>
          <w:color w:val="auto"/>
          <w:lang w:eastAsia="en-GB"/>
        </w:rPr>
      </w:pPr>
      <w:r>
        <w:rPr>
          <w:noProof/>
        </w:rPr>
        <w:t>Table 3</w:t>
      </w:r>
      <w:r>
        <w:rPr>
          <w:rFonts w:eastAsiaTheme="minorEastAsia"/>
          <w:i w:val="0"/>
          <w:noProof/>
          <w:color w:val="auto"/>
          <w:lang w:eastAsia="en-GB"/>
        </w:rPr>
        <w:tab/>
      </w:r>
      <w:r>
        <w:rPr>
          <w:noProof/>
        </w:rPr>
        <w:t>An example of data sheet for retroreflective film (Coefficient of Retroreflectivity)</w:t>
      </w:r>
      <w:r>
        <w:rPr>
          <w:noProof/>
        </w:rPr>
        <w:tab/>
      </w:r>
      <w:r>
        <w:rPr>
          <w:noProof/>
        </w:rPr>
        <w:fldChar w:fldCharType="begin"/>
      </w:r>
      <w:r>
        <w:rPr>
          <w:noProof/>
        </w:rPr>
        <w:instrText xml:space="preserve"> PAGEREF _Toc2363426 \h </w:instrText>
      </w:r>
      <w:r>
        <w:rPr>
          <w:noProof/>
        </w:rPr>
      </w:r>
      <w:r>
        <w:rPr>
          <w:noProof/>
        </w:rPr>
        <w:fldChar w:fldCharType="separate"/>
      </w:r>
      <w:r>
        <w:rPr>
          <w:noProof/>
        </w:rPr>
        <w:t>16</w:t>
      </w:r>
      <w:r>
        <w:rPr>
          <w:noProof/>
        </w:rPr>
        <w:fldChar w:fldCharType="end"/>
      </w:r>
    </w:p>
    <w:p w14:paraId="63AEA119" w14:textId="77777777" w:rsidR="00EC2042" w:rsidRDefault="00EC2042">
      <w:pPr>
        <w:pStyle w:val="TableofFigures"/>
        <w:rPr>
          <w:rFonts w:eastAsiaTheme="minorEastAsia"/>
          <w:i w:val="0"/>
          <w:noProof/>
          <w:color w:val="auto"/>
          <w:lang w:eastAsia="en-GB"/>
        </w:rPr>
      </w:pPr>
      <w:r>
        <w:rPr>
          <w:noProof/>
        </w:rPr>
        <w:t>Table 4</w:t>
      </w:r>
      <w:r>
        <w:rPr>
          <w:rFonts w:eastAsiaTheme="minorEastAsia"/>
          <w:i w:val="0"/>
          <w:noProof/>
          <w:color w:val="auto"/>
          <w:lang w:eastAsia="en-GB"/>
        </w:rPr>
        <w:tab/>
      </w:r>
      <w:r>
        <w:rPr>
          <w:noProof/>
        </w:rPr>
        <w:t>An example of data sheet for retroreflective film (Chromaticity and Luminance factor)</w:t>
      </w:r>
      <w:r>
        <w:rPr>
          <w:noProof/>
        </w:rPr>
        <w:tab/>
      </w:r>
      <w:r>
        <w:rPr>
          <w:noProof/>
        </w:rPr>
        <w:fldChar w:fldCharType="begin"/>
      </w:r>
      <w:r>
        <w:rPr>
          <w:noProof/>
        </w:rPr>
        <w:instrText xml:space="preserve"> PAGEREF _Toc2363427 \h </w:instrText>
      </w:r>
      <w:r>
        <w:rPr>
          <w:noProof/>
        </w:rPr>
      </w:r>
      <w:r>
        <w:rPr>
          <w:noProof/>
        </w:rPr>
        <w:fldChar w:fldCharType="separate"/>
      </w:r>
      <w:r>
        <w:rPr>
          <w:noProof/>
        </w:rPr>
        <w:t>17</w:t>
      </w:r>
      <w:r>
        <w:rPr>
          <w:noProof/>
        </w:rPr>
        <w:fldChar w:fldCharType="end"/>
      </w:r>
    </w:p>
    <w:p w14:paraId="3D673A7D" w14:textId="77777777" w:rsidR="00EC2042" w:rsidRDefault="00EC2042">
      <w:pPr>
        <w:pStyle w:val="TableofFigures"/>
        <w:rPr>
          <w:rFonts w:eastAsiaTheme="minorEastAsia"/>
          <w:i w:val="0"/>
          <w:noProof/>
          <w:color w:val="auto"/>
          <w:lang w:eastAsia="en-GB"/>
        </w:rPr>
      </w:pPr>
      <w:r>
        <w:rPr>
          <w:noProof/>
        </w:rPr>
        <w:t>Table 5</w:t>
      </w:r>
      <w:r>
        <w:rPr>
          <w:rFonts w:eastAsiaTheme="minorEastAsia"/>
          <w:i w:val="0"/>
          <w:noProof/>
          <w:color w:val="auto"/>
          <w:lang w:eastAsia="en-GB"/>
        </w:rPr>
        <w:tab/>
      </w:r>
      <w:r>
        <w:rPr>
          <w:noProof/>
        </w:rPr>
        <w:t>Data Sheet of retroreflective film used in the case story</w:t>
      </w:r>
      <w:r>
        <w:rPr>
          <w:noProof/>
        </w:rPr>
        <w:tab/>
      </w:r>
      <w:r>
        <w:rPr>
          <w:noProof/>
        </w:rPr>
        <w:fldChar w:fldCharType="begin"/>
      </w:r>
      <w:r>
        <w:rPr>
          <w:noProof/>
        </w:rPr>
        <w:instrText xml:space="preserve"> PAGEREF _Toc2363428 \h </w:instrText>
      </w:r>
      <w:r>
        <w:rPr>
          <w:noProof/>
        </w:rPr>
      </w:r>
      <w:r>
        <w:rPr>
          <w:noProof/>
        </w:rPr>
        <w:fldChar w:fldCharType="separate"/>
      </w:r>
      <w:r>
        <w:rPr>
          <w:noProof/>
        </w:rPr>
        <w:t>29</w:t>
      </w:r>
      <w:r>
        <w:rPr>
          <w:noProof/>
        </w:rPr>
        <w:fldChar w:fldCharType="end"/>
      </w:r>
    </w:p>
    <w:p w14:paraId="3C3B914C" w14:textId="77777777" w:rsidR="00161325" w:rsidRPr="00C91630" w:rsidRDefault="00923B4D" w:rsidP="00BA5754">
      <w:r>
        <w:fldChar w:fldCharType="end"/>
      </w:r>
    </w:p>
    <w:p w14:paraId="5441D9D0" w14:textId="77777777" w:rsidR="00994D97" w:rsidRDefault="00994D97" w:rsidP="00C9558A">
      <w:pPr>
        <w:pStyle w:val="ListofFigures"/>
      </w:pPr>
      <w:r w:rsidRPr="00441393">
        <w:t>List of Figures</w:t>
      </w:r>
    </w:p>
    <w:p w14:paraId="7D4DEC28" w14:textId="77777777" w:rsidR="00EC2042" w:rsidRDefault="00923B4D">
      <w:pPr>
        <w:pStyle w:val="TableofFigures"/>
        <w:rPr>
          <w:rFonts w:eastAsiaTheme="minorEastAsia"/>
          <w:i w:val="0"/>
          <w:noProof/>
          <w:color w:val="auto"/>
          <w:lang w:eastAsia="en-GB"/>
        </w:rPr>
      </w:pPr>
      <w:r>
        <w:fldChar w:fldCharType="begin"/>
      </w:r>
      <w:r>
        <w:instrText xml:space="preserve"> TOC \t "Figure caption" \c </w:instrText>
      </w:r>
      <w:r>
        <w:fldChar w:fldCharType="separate"/>
      </w:r>
      <w:r w:rsidR="00EC2042" w:rsidRPr="008F2B11">
        <w:rPr>
          <w:rFonts w:cstheme="minorHAnsi"/>
          <w:noProof/>
        </w:rPr>
        <w:t>Figure 1</w:t>
      </w:r>
      <w:r w:rsidR="00EC2042">
        <w:rPr>
          <w:rFonts w:eastAsiaTheme="minorEastAsia"/>
          <w:i w:val="0"/>
          <w:noProof/>
          <w:color w:val="auto"/>
          <w:lang w:eastAsia="en-GB"/>
        </w:rPr>
        <w:tab/>
      </w:r>
      <w:r w:rsidR="00EC2042" w:rsidRPr="008F2B11">
        <w:rPr>
          <w:rFonts w:cstheme="minorHAnsi"/>
          <w:noProof/>
        </w:rPr>
        <w:t>Cat's "glowing eyes" (</w:t>
      </w:r>
      <w:r w:rsidR="00EC2042" w:rsidRPr="008F2B11">
        <w:rPr>
          <w:rFonts w:cstheme="minorHAnsi"/>
          <w:noProof/>
          <w:color w:val="00558C" w:themeColor="accent1"/>
        </w:rPr>
        <w:t>https://en.wikipedia.org/wiki/Retroreflector</w:t>
      </w:r>
      <w:r w:rsidR="00EC2042" w:rsidRPr="008F2B11">
        <w:rPr>
          <w:rFonts w:cstheme="minorHAnsi"/>
          <w:noProof/>
        </w:rPr>
        <w:t>)</w:t>
      </w:r>
      <w:r w:rsidR="00EC2042">
        <w:rPr>
          <w:noProof/>
        </w:rPr>
        <w:tab/>
      </w:r>
      <w:r w:rsidR="00EC2042">
        <w:rPr>
          <w:noProof/>
        </w:rPr>
        <w:fldChar w:fldCharType="begin"/>
      </w:r>
      <w:r w:rsidR="00EC2042">
        <w:rPr>
          <w:noProof/>
        </w:rPr>
        <w:instrText xml:space="preserve"> PAGEREF _Toc2363429 \h </w:instrText>
      </w:r>
      <w:r w:rsidR="00EC2042">
        <w:rPr>
          <w:noProof/>
        </w:rPr>
      </w:r>
      <w:r w:rsidR="00EC2042">
        <w:rPr>
          <w:noProof/>
        </w:rPr>
        <w:fldChar w:fldCharType="separate"/>
      </w:r>
      <w:r w:rsidR="00EC2042">
        <w:rPr>
          <w:noProof/>
        </w:rPr>
        <w:t>7</w:t>
      </w:r>
      <w:r w:rsidR="00EC2042">
        <w:rPr>
          <w:noProof/>
        </w:rPr>
        <w:fldChar w:fldCharType="end"/>
      </w:r>
    </w:p>
    <w:p w14:paraId="3169B471" w14:textId="77777777" w:rsidR="00EC2042" w:rsidRDefault="00EC2042">
      <w:pPr>
        <w:pStyle w:val="TableofFigures"/>
        <w:rPr>
          <w:rFonts w:eastAsiaTheme="minorEastAsia"/>
          <w:i w:val="0"/>
          <w:noProof/>
          <w:color w:val="auto"/>
          <w:lang w:eastAsia="en-GB"/>
        </w:rPr>
      </w:pPr>
      <w:r w:rsidRPr="008F2B11">
        <w:rPr>
          <w:rFonts w:cstheme="minorHAnsi"/>
          <w:noProof/>
        </w:rPr>
        <w:t>Figure 2</w:t>
      </w:r>
      <w:r>
        <w:rPr>
          <w:rFonts w:eastAsiaTheme="minorEastAsia"/>
          <w:i w:val="0"/>
          <w:noProof/>
          <w:color w:val="auto"/>
          <w:lang w:eastAsia="en-GB"/>
        </w:rPr>
        <w:tab/>
      </w:r>
      <w:r w:rsidRPr="008F2B11">
        <w:rPr>
          <w:rFonts w:cstheme="minorHAnsi"/>
          <w:noProof/>
        </w:rPr>
        <w:t>Cat's eye for a bicycle (photo DMA)</w:t>
      </w:r>
      <w:r>
        <w:rPr>
          <w:noProof/>
        </w:rPr>
        <w:tab/>
      </w:r>
      <w:r>
        <w:rPr>
          <w:noProof/>
        </w:rPr>
        <w:fldChar w:fldCharType="begin"/>
      </w:r>
      <w:r>
        <w:rPr>
          <w:noProof/>
        </w:rPr>
        <w:instrText xml:space="preserve"> PAGEREF _Toc2363430 \h </w:instrText>
      </w:r>
      <w:r>
        <w:rPr>
          <w:noProof/>
        </w:rPr>
      </w:r>
      <w:r>
        <w:rPr>
          <w:noProof/>
        </w:rPr>
        <w:fldChar w:fldCharType="separate"/>
      </w:r>
      <w:r>
        <w:rPr>
          <w:noProof/>
        </w:rPr>
        <w:t>7</w:t>
      </w:r>
      <w:r>
        <w:rPr>
          <w:noProof/>
        </w:rPr>
        <w:fldChar w:fldCharType="end"/>
      </w:r>
    </w:p>
    <w:p w14:paraId="3F3C1AE8" w14:textId="77777777" w:rsidR="00EC2042" w:rsidRDefault="00EC2042">
      <w:pPr>
        <w:pStyle w:val="TableofFigures"/>
        <w:rPr>
          <w:rFonts w:eastAsiaTheme="minorEastAsia"/>
          <w:i w:val="0"/>
          <w:noProof/>
          <w:color w:val="auto"/>
          <w:lang w:eastAsia="en-GB"/>
        </w:rPr>
      </w:pPr>
      <w:r>
        <w:rPr>
          <w:noProof/>
        </w:rPr>
        <w:t>Figure 3</w:t>
      </w:r>
      <w:r>
        <w:rPr>
          <w:rFonts w:eastAsiaTheme="minorEastAsia"/>
          <w:i w:val="0"/>
          <w:noProof/>
          <w:color w:val="auto"/>
          <w:lang w:eastAsia="en-GB"/>
        </w:rPr>
        <w:tab/>
      </w:r>
      <w:r>
        <w:rPr>
          <w:noProof/>
        </w:rPr>
        <w:t>Illuminated retroreflected ID number on a day board (DMA Greenland)</w:t>
      </w:r>
      <w:r>
        <w:rPr>
          <w:noProof/>
        </w:rPr>
        <w:tab/>
      </w:r>
      <w:r>
        <w:rPr>
          <w:noProof/>
        </w:rPr>
        <w:fldChar w:fldCharType="begin"/>
      </w:r>
      <w:r>
        <w:rPr>
          <w:noProof/>
        </w:rPr>
        <w:instrText xml:space="preserve"> PAGEREF _Toc2363431 \h </w:instrText>
      </w:r>
      <w:r>
        <w:rPr>
          <w:noProof/>
        </w:rPr>
      </w:r>
      <w:r>
        <w:rPr>
          <w:noProof/>
        </w:rPr>
        <w:fldChar w:fldCharType="separate"/>
      </w:r>
      <w:r>
        <w:rPr>
          <w:noProof/>
        </w:rPr>
        <w:t>8</w:t>
      </w:r>
      <w:r>
        <w:rPr>
          <w:noProof/>
        </w:rPr>
        <w:fldChar w:fldCharType="end"/>
      </w:r>
    </w:p>
    <w:p w14:paraId="7FE11789" w14:textId="77777777" w:rsidR="00EC2042" w:rsidRDefault="00EC2042">
      <w:pPr>
        <w:pStyle w:val="TableofFigures"/>
        <w:rPr>
          <w:rFonts w:eastAsiaTheme="minorEastAsia"/>
          <w:i w:val="0"/>
          <w:noProof/>
          <w:color w:val="auto"/>
          <w:lang w:eastAsia="en-GB"/>
        </w:rPr>
      </w:pPr>
      <w:r>
        <w:rPr>
          <w:noProof/>
        </w:rPr>
        <w:t>Figure 4</w:t>
      </w:r>
      <w:r>
        <w:rPr>
          <w:rFonts w:eastAsiaTheme="minorEastAsia"/>
          <w:i w:val="0"/>
          <w:noProof/>
          <w:color w:val="auto"/>
          <w:lang w:eastAsia="en-GB"/>
        </w:rPr>
        <w:tab/>
      </w:r>
      <w:r>
        <w:rPr>
          <w:noProof/>
        </w:rPr>
        <w:t>Reflective and Retroreflective (DMA)</w:t>
      </w:r>
      <w:r>
        <w:rPr>
          <w:noProof/>
        </w:rPr>
        <w:tab/>
      </w:r>
      <w:r>
        <w:rPr>
          <w:noProof/>
        </w:rPr>
        <w:fldChar w:fldCharType="begin"/>
      </w:r>
      <w:r>
        <w:rPr>
          <w:noProof/>
        </w:rPr>
        <w:instrText xml:space="preserve"> PAGEREF _Toc2363432 \h </w:instrText>
      </w:r>
      <w:r>
        <w:rPr>
          <w:noProof/>
        </w:rPr>
      </w:r>
      <w:r>
        <w:rPr>
          <w:noProof/>
        </w:rPr>
        <w:fldChar w:fldCharType="separate"/>
      </w:r>
      <w:r>
        <w:rPr>
          <w:noProof/>
        </w:rPr>
        <w:t>9</w:t>
      </w:r>
      <w:r>
        <w:rPr>
          <w:noProof/>
        </w:rPr>
        <w:fldChar w:fldCharType="end"/>
      </w:r>
    </w:p>
    <w:p w14:paraId="7950DA21" w14:textId="77777777" w:rsidR="00EC2042" w:rsidRDefault="00EC2042">
      <w:pPr>
        <w:pStyle w:val="TableofFigures"/>
        <w:rPr>
          <w:rFonts w:eastAsiaTheme="minorEastAsia"/>
          <w:i w:val="0"/>
          <w:noProof/>
          <w:color w:val="auto"/>
          <w:lang w:eastAsia="en-GB"/>
        </w:rPr>
      </w:pPr>
      <w:r>
        <w:rPr>
          <w:noProof/>
        </w:rPr>
        <w:t>Figure 5</w:t>
      </w:r>
      <w:r>
        <w:rPr>
          <w:rFonts w:eastAsiaTheme="minorEastAsia"/>
          <w:i w:val="0"/>
          <w:noProof/>
          <w:color w:val="auto"/>
          <w:lang w:eastAsia="en-GB"/>
        </w:rPr>
        <w:tab/>
      </w:r>
      <w:r>
        <w:rPr>
          <w:noProof/>
        </w:rPr>
        <w:t>Illustration of the cone of retroreflected light (CIE)</w:t>
      </w:r>
      <w:r>
        <w:rPr>
          <w:noProof/>
        </w:rPr>
        <w:tab/>
      </w:r>
      <w:r>
        <w:rPr>
          <w:noProof/>
        </w:rPr>
        <w:fldChar w:fldCharType="begin"/>
      </w:r>
      <w:r>
        <w:rPr>
          <w:noProof/>
        </w:rPr>
        <w:instrText xml:space="preserve"> PAGEREF _Toc2363433 \h </w:instrText>
      </w:r>
      <w:r>
        <w:rPr>
          <w:noProof/>
        </w:rPr>
      </w:r>
      <w:r>
        <w:rPr>
          <w:noProof/>
        </w:rPr>
        <w:fldChar w:fldCharType="separate"/>
      </w:r>
      <w:r>
        <w:rPr>
          <w:noProof/>
        </w:rPr>
        <w:t>9</w:t>
      </w:r>
      <w:r>
        <w:rPr>
          <w:noProof/>
        </w:rPr>
        <w:fldChar w:fldCharType="end"/>
      </w:r>
    </w:p>
    <w:p w14:paraId="2DCD0B77" w14:textId="77777777" w:rsidR="00EC2042" w:rsidRDefault="00EC2042">
      <w:pPr>
        <w:pStyle w:val="TableofFigures"/>
        <w:rPr>
          <w:rFonts w:eastAsiaTheme="minorEastAsia"/>
          <w:i w:val="0"/>
          <w:noProof/>
          <w:color w:val="auto"/>
          <w:lang w:eastAsia="en-GB"/>
        </w:rPr>
      </w:pPr>
      <w:r>
        <w:rPr>
          <w:noProof/>
        </w:rPr>
        <w:t>Figure 6</w:t>
      </w:r>
      <w:r>
        <w:rPr>
          <w:rFonts w:eastAsiaTheme="minorEastAsia"/>
          <w:i w:val="0"/>
          <w:noProof/>
          <w:color w:val="auto"/>
          <w:lang w:eastAsia="en-GB"/>
        </w:rPr>
        <w:tab/>
      </w:r>
      <w:r>
        <w:rPr>
          <w:noProof/>
        </w:rPr>
        <w:t>Retroreflection compared with other reflection patterns (DMA)</w:t>
      </w:r>
      <w:r>
        <w:rPr>
          <w:noProof/>
        </w:rPr>
        <w:tab/>
      </w:r>
      <w:r>
        <w:rPr>
          <w:noProof/>
        </w:rPr>
        <w:fldChar w:fldCharType="begin"/>
      </w:r>
      <w:r>
        <w:rPr>
          <w:noProof/>
        </w:rPr>
        <w:instrText xml:space="preserve"> PAGEREF _Toc2363434 \h </w:instrText>
      </w:r>
      <w:r>
        <w:rPr>
          <w:noProof/>
        </w:rPr>
      </w:r>
      <w:r>
        <w:rPr>
          <w:noProof/>
        </w:rPr>
        <w:fldChar w:fldCharType="separate"/>
      </w:r>
      <w:r>
        <w:rPr>
          <w:noProof/>
        </w:rPr>
        <w:t>10</w:t>
      </w:r>
      <w:r>
        <w:rPr>
          <w:noProof/>
        </w:rPr>
        <w:fldChar w:fldCharType="end"/>
      </w:r>
    </w:p>
    <w:p w14:paraId="2E3DA83A" w14:textId="77777777" w:rsidR="00EC2042" w:rsidRDefault="00EC2042">
      <w:pPr>
        <w:pStyle w:val="TableofFigures"/>
        <w:rPr>
          <w:rFonts w:eastAsiaTheme="minorEastAsia"/>
          <w:i w:val="0"/>
          <w:noProof/>
          <w:color w:val="auto"/>
          <w:lang w:eastAsia="en-GB"/>
        </w:rPr>
      </w:pPr>
      <w:r>
        <w:rPr>
          <w:noProof/>
        </w:rPr>
        <w:t>Figure 7</w:t>
      </w:r>
      <w:r>
        <w:rPr>
          <w:rFonts w:eastAsiaTheme="minorEastAsia"/>
          <w:i w:val="0"/>
          <w:noProof/>
          <w:color w:val="auto"/>
          <w:lang w:eastAsia="en-GB"/>
        </w:rPr>
        <w:tab/>
      </w:r>
      <w:r>
        <w:rPr>
          <w:noProof/>
        </w:rPr>
        <w:t>Glass Bead Retroreflectors (DMA)</w:t>
      </w:r>
      <w:r>
        <w:rPr>
          <w:noProof/>
        </w:rPr>
        <w:tab/>
      </w:r>
      <w:r>
        <w:rPr>
          <w:noProof/>
        </w:rPr>
        <w:fldChar w:fldCharType="begin"/>
      </w:r>
      <w:r>
        <w:rPr>
          <w:noProof/>
        </w:rPr>
        <w:instrText xml:space="preserve"> PAGEREF _Toc2363435 \h </w:instrText>
      </w:r>
      <w:r>
        <w:rPr>
          <w:noProof/>
        </w:rPr>
      </w:r>
      <w:r>
        <w:rPr>
          <w:noProof/>
        </w:rPr>
        <w:fldChar w:fldCharType="separate"/>
      </w:r>
      <w:r>
        <w:rPr>
          <w:noProof/>
        </w:rPr>
        <w:t>10</w:t>
      </w:r>
      <w:r>
        <w:rPr>
          <w:noProof/>
        </w:rPr>
        <w:fldChar w:fldCharType="end"/>
      </w:r>
    </w:p>
    <w:p w14:paraId="0E6B844D" w14:textId="77777777" w:rsidR="00EC2042" w:rsidRDefault="00EC2042">
      <w:pPr>
        <w:pStyle w:val="TableofFigures"/>
        <w:rPr>
          <w:rFonts w:eastAsiaTheme="minorEastAsia"/>
          <w:i w:val="0"/>
          <w:noProof/>
          <w:color w:val="auto"/>
          <w:lang w:eastAsia="en-GB"/>
        </w:rPr>
      </w:pPr>
      <w:r>
        <w:rPr>
          <w:noProof/>
        </w:rPr>
        <w:t>Figure 8</w:t>
      </w:r>
      <w:r>
        <w:rPr>
          <w:rFonts w:eastAsiaTheme="minorEastAsia"/>
          <w:i w:val="0"/>
          <w:noProof/>
          <w:color w:val="auto"/>
          <w:lang w:eastAsia="en-GB"/>
        </w:rPr>
        <w:tab/>
      </w:r>
      <w:r>
        <w:rPr>
          <w:noProof/>
        </w:rPr>
        <w:t>Prismatic Retroreflectors (DMA)</w:t>
      </w:r>
      <w:r>
        <w:rPr>
          <w:noProof/>
        </w:rPr>
        <w:tab/>
      </w:r>
      <w:r>
        <w:rPr>
          <w:noProof/>
        </w:rPr>
        <w:fldChar w:fldCharType="begin"/>
      </w:r>
      <w:r>
        <w:rPr>
          <w:noProof/>
        </w:rPr>
        <w:instrText xml:space="preserve"> PAGEREF _Toc2363436 \h </w:instrText>
      </w:r>
      <w:r>
        <w:rPr>
          <w:noProof/>
        </w:rPr>
      </w:r>
      <w:r>
        <w:rPr>
          <w:noProof/>
        </w:rPr>
        <w:fldChar w:fldCharType="separate"/>
      </w:r>
      <w:r>
        <w:rPr>
          <w:noProof/>
        </w:rPr>
        <w:t>10</w:t>
      </w:r>
      <w:r>
        <w:rPr>
          <w:noProof/>
        </w:rPr>
        <w:fldChar w:fldCharType="end"/>
      </w:r>
    </w:p>
    <w:p w14:paraId="4DBF3F89" w14:textId="77777777" w:rsidR="00EC2042" w:rsidRDefault="00EC2042">
      <w:pPr>
        <w:pStyle w:val="TableofFigures"/>
        <w:rPr>
          <w:rFonts w:eastAsiaTheme="minorEastAsia"/>
          <w:i w:val="0"/>
          <w:noProof/>
          <w:color w:val="auto"/>
          <w:lang w:eastAsia="en-GB"/>
        </w:rPr>
      </w:pPr>
      <w:r>
        <w:rPr>
          <w:noProof/>
        </w:rPr>
        <w:t>Figure 9</w:t>
      </w:r>
      <w:r>
        <w:rPr>
          <w:rFonts w:eastAsiaTheme="minorEastAsia"/>
          <w:i w:val="0"/>
          <w:noProof/>
          <w:color w:val="auto"/>
          <w:lang w:eastAsia="en-GB"/>
        </w:rPr>
        <w:tab/>
      </w:r>
      <w:r>
        <w:rPr>
          <w:noProof/>
        </w:rPr>
        <w:t>Glass Sphere or Glass Bead (DMA)</w:t>
      </w:r>
      <w:r>
        <w:rPr>
          <w:noProof/>
        </w:rPr>
        <w:tab/>
      </w:r>
      <w:r>
        <w:rPr>
          <w:noProof/>
        </w:rPr>
        <w:fldChar w:fldCharType="begin"/>
      </w:r>
      <w:r>
        <w:rPr>
          <w:noProof/>
        </w:rPr>
        <w:instrText xml:space="preserve"> PAGEREF _Toc2363437 \h </w:instrText>
      </w:r>
      <w:r>
        <w:rPr>
          <w:noProof/>
        </w:rPr>
      </w:r>
      <w:r>
        <w:rPr>
          <w:noProof/>
        </w:rPr>
        <w:fldChar w:fldCharType="separate"/>
      </w:r>
      <w:r>
        <w:rPr>
          <w:noProof/>
        </w:rPr>
        <w:t>11</w:t>
      </w:r>
      <w:r>
        <w:rPr>
          <w:noProof/>
        </w:rPr>
        <w:fldChar w:fldCharType="end"/>
      </w:r>
    </w:p>
    <w:p w14:paraId="3CF54223" w14:textId="77777777" w:rsidR="00EC2042" w:rsidRDefault="00EC2042">
      <w:pPr>
        <w:pStyle w:val="TableofFigures"/>
        <w:rPr>
          <w:rFonts w:eastAsiaTheme="minorEastAsia"/>
          <w:i w:val="0"/>
          <w:noProof/>
          <w:color w:val="auto"/>
          <w:lang w:eastAsia="en-GB"/>
        </w:rPr>
      </w:pPr>
      <w:r>
        <w:rPr>
          <w:noProof/>
        </w:rPr>
        <w:t>Figure 10</w:t>
      </w:r>
      <w:r>
        <w:rPr>
          <w:rFonts w:eastAsiaTheme="minorEastAsia"/>
          <w:i w:val="0"/>
          <w:noProof/>
          <w:color w:val="auto"/>
          <w:lang w:eastAsia="en-GB"/>
        </w:rPr>
        <w:tab/>
      </w:r>
      <w:r>
        <w:rPr>
          <w:noProof/>
        </w:rPr>
        <w:t>Principle of Prismatic/ Cube Corner Reflector (</w:t>
      </w:r>
      <w:r w:rsidRPr="008F2B11">
        <w:rPr>
          <w:noProof/>
          <w:color w:val="00558C" w:themeColor="accent1"/>
        </w:rPr>
        <w:t>https://en.wikipedia.org/wiki/Corner_reflector</w:t>
      </w:r>
      <w:r>
        <w:rPr>
          <w:noProof/>
        </w:rPr>
        <w:t>)</w:t>
      </w:r>
      <w:r>
        <w:rPr>
          <w:noProof/>
        </w:rPr>
        <w:tab/>
      </w:r>
      <w:r>
        <w:rPr>
          <w:noProof/>
        </w:rPr>
        <w:fldChar w:fldCharType="begin"/>
      </w:r>
      <w:r>
        <w:rPr>
          <w:noProof/>
        </w:rPr>
        <w:instrText xml:space="preserve"> PAGEREF _Toc2363438 \h </w:instrText>
      </w:r>
      <w:r>
        <w:rPr>
          <w:noProof/>
        </w:rPr>
      </w:r>
      <w:r>
        <w:rPr>
          <w:noProof/>
        </w:rPr>
        <w:fldChar w:fldCharType="separate"/>
      </w:r>
      <w:r>
        <w:rPr>
          <w:noProof/>
        </w:rPr>
        <w:t>12</w:t>
      </w:r>
      <w:r>
        <w:rPr>
          <w:noProof/>
        </w:rPr>
        <w:fldChar w:fldCharType="end"/>
      </w:r>
    </w:p>
    <w:p w14:paraId="27F70A9D" w14:textId="77777777" w:rsidR="00EC2042" w:rsidRDefault="00EC2042">
      <w:pPr>
        <w:pStyle w:val="TableofFigures"/>
        <w:rPr>
          <w:rFonts w:eastAsiaTheme="minorEastAsia"/>
          <w:i w:val="0"/>
          <w:noProof/>
          <w:color w:val="auto"/>
          <w:lang w:eastAsia="en-GB"/>
        </w:rPr>
      </w:pPr>
      <w:r>
        <w:rPr>
          <w:noProof/>
        </w:rPr>
        <w:t>Figure 11</w:t>
      </w:r>
      <w:r>
        <w:rPr>
          <w:rFonts w:eastAsiaTheme="minorEastAsia"/>
          <w:i w:val="0"/>
          <w:noProof/>
          <w:color w:val="auto"/>
          <w:lang w:eastAsia="en-GB"/>
        </w:rPr>
        <w:tab/>
      </w:r>
      <w:r>
        <w:rPr>
          <w:noProof/>
        </w:rPr>
        <w:t>Prismatic Tape Overhead View (ifloortape.com)</w:t>
      </w:r>
      <w:r>
        <w:rPr>
          <w:noProof/>
        </w:rPr>
        <w:tab/>
      </w:r>
      <w:r>
        <w:rPr>
          <w:noProof/>
        </w:rPr>
        <w:fldChar w:fldCharType="begin"/>
      </w:r>
      <w:r>
        <w:rPr>
          <w:noProof/>
        </w:rPr>
        <w:instrText xml:space="preserve"> PAGEREF _Toc2363439 \h </w:instrText>
      </w:r>
      <w:r>
        <w:rPr>
          <w:noProof/>
        </w:rPr>
      </w:r>
      <w:r>
        <w:rPr>
          <w:noProof/>
        </w:rPr>
        <w:fldChar w:fldCharType="separate"/>
      </w:r>
      <w:r>
        <w:rPr>
          <w:noProof/>
        </w:rPr>
        <w:t>12</w:t>
      </w:r>
      <w:r>
        <w:rPr>
          <w:noProof/>
        </w:rPr>
        <w:fldChar w:fldCharType="end"/>
      </w:r>
    </w:p>
    <w:p w14:paraId="4B5EF0F7" w14:textId="77777777" w:rsidR="00EC2042" w:rsidRDefault="00EC2042">
      <w:pPr>
        <w:pStyle w:val="TableofFigures"/>
        <w:rPr>
          <w:rFonts w:eastAsiaTheme="minorEastAsia"/>
          <w:i w:val="0"/>
          <w:noProof/>
          <w:color w:val="auto"/>
          <w:lang w:eastAsia="en-GB"/>
        </w:rPr>
      </w:pPr>
      <w:r>
        <w:rPr>
          <w:noProof/>
        </w:rPr>
        <w:t>Figure 12</w:t>
      </w:r>
      <w:r>
        <w:rPr>
          <w:rFonts w:eastAsiaTheme="minorEastAsia"/>
          <w:i w:val="0"/>
          <w:noProof/>
          <w:color w:val="auto"/>
          <w:lang w:eastAsia="en-GB"/>
        </w:rPr>
        <w:tab/>
      </w:r>
      <w:r>
        <w:rPr>
          <w:noProof/>
        </w:rPr>
        <w:t>Dispersion path from Glass Bead and Prismatic Retroreflectors (DMA)</w:t>
      </w:r>
      <w:r>
        <w:rPr>
          <w:noProof/>
        </w:rPr>
        <w:tab/>
      </w:r>
      <w:r>
        <w:rPr>
          <w:noProof/>
        </w:rPr>
        <w:fldChar w:fldCharType="begin"/>
      </w:r>
      <w:r>
        <w:rPr>
          <w:noProof/>
        </w:rPr>
        <w:instrText xml:space="preserve"> PAGEREF _Toc2363440 \h </w:instrText>
      </w:r>
      <w:r>
        <w:rPr>
          <w:noProof/>
        </w:rPr>
      </w:r>
      <w:r>
        <w:rPr>
          <w:noProof/>
        </w:rPr>
        <w:fldChar w:fldCharType="separate"/>
      </w:r>
      <w:r>
        <w:rPr>
          <w:noProof/>
        </w:rPr>
        <w:t>12</w:t>
      </w:r>
      <w:r>
        <w:rPr>
          <w:noProof/>
        </w:rPr>
        <w:fldChar w:fldCharType="end"/>
      </w:r>
    </w:p>
    <w:p w14:paraId="144F1BF5" w14:textId="77777777" w:rsidR="00EC2042" w:rsidRDefault="00EC2042">
      <w:pPr>
        <w:pStyle w:val="TableofFigures"/>
        <w:rPr>
          <w:rFonts w:eastAsiaTheme="minorEastAsia"/>
          <w:i w:val="0"/>
          <w:noProof/>
          <w:color w:val="auto"/>
          <w:lang w:eastAsia="en-GB"/>
        </w:rPr>
      </w:pPr>
      <w:r>
        <w:rPr>
          <w:noProof/>
        </w:rPr>
        <w:t>Figure 13</w:t>
      </w:r>
      <w:r>
        <w:rPr>
          <w:rFonts w:eastAsiaTheme="minorEastAsia"/>
          <w:i w:val="0"/>
          <w:noProof/>
          <w:color w:val="auto"/>
          <w:lang w:eastAsia="en-GB"/>
        </w:rPr>
        <w:tab/>
      </w:r>
      <w:r>
        <w:rPr>
          <w:noProof/>
        </w:rPr>
        <w:t>Coefficient of Retroreflection (Ra)</w:t>
      </w:r>
      <w:r>
        <w:rPr>
          <w:noProof/>
        </w:rPr>
        <w:tab/>
      </w:r>
      <w:r>
        <w:rPr>
          <w:noProof/>
        </w:rPr>
        <w:fldChar w:fldCharType="begin"/>
      </w:r>
      <w:r>
        <w:rPr>
          <w:noProof/>
        </w:rPr>
        <w:instrText xml:space="preserve"> PAGEREF _Toc2363441 \h </w:instrText>
      </w:r>
      <w:r>
        <w:rPr>
          <w:noProof/>
        </w:rPr>
      </w:r>
      <w:r>
        <w:rPr>
          <w:noProof/>
        </w:rPr>
        <w:fldChar w:fldCharType="separate"/>
      </w:r>
      <w:r>
        <w:rPr>
          <w:noProof/>
        </w:rPr>
        <w:t>13</w:t>
      </w:r>
      <w:r>
        <w:rPr>
          <w:noProof/>
        </w:rPr>
        <w:fldChar w:fldCharType="end"/>
      </w:r>
    </w:p>
    <w:p w14:paraId="39F052E2" w14:textId="77777777" w:rsidR="00EC2042" w:rsidRDefault="00EC2042">
      <w:pPr>
        <w:pStyle w:val="TableofFigures"/>
        <w:rPr>
          <w:rFonts w:eastAsiaTheme="minorEastAsia"/>
          <w:i w:val="0"/>
          <w:noProof/>
          <w:color w:val="auto"/>
          <w:lang w:eastAsia="en-GB"/>
        </w:rPr>
      </w:pPr>
      <w:r w:rsidRPr="008F2B11">
        <w:rPr>
          <w:rFonts w:eastAsiaTheme="minorEastAsia"/>
          <w:noProof/>
        </w:rPr>
        <w:t>Figure 14</w:t>
      </w:r>
      <w:r>
        <w:rPr>
          <w:rFonts w:eastAsiaTheme="minorEastAsia"/>
          <w:i w:val="0"/>
          <w:noProof/>
          <w:color w:val="auto"/>
          <w:lang w:eastAsia="en-GB"/>
        </w:rPr>
        <w:tab/>
      </w:r>
      <w:r>
        <w:rPr>
          <w:noProof/>
        </w:rPr>
        <w:t>CIE Goniometer system for specifying and measuring retroreflectors (CIE)</w:t>
      </w:r>
      <w:r>
        <w:rPr>
          <w:noProof/>
        </w:rPr>
        <w:tab/>
      </w:r>
      <w:r>
        <w:rPr>
          <w:noProof/>
        </w:rPr>
        <w:fldChar w:fldCharType="begin"/>
      </w:r>
      <w:r>
        <w:rPr>
          <w:noProof/>
        </w:rPr>
        <w:instrText xml:space="preserve"> PAGEREF _Toc2363442 \h </w:instrText>
      </w:r>
      <w:r>
        <w:rPr>
          <w:noProof/>
        </w:rPr>
      </w:r>
      <w:r>
        <w:rPr>
          <w:noProof/>
        </w:rPr>
        <w:fldChar w:fldCharType="separate"/>
      </w:r>
      <w:r>
        <w:rPr>
          <w:noProof/>
        </w:rPr>
        <w:t>14</w:t>
      </w:r>
      <w:r>
        <w:rPr>
          <w:noProof/>
        </w:rPr>
        <w:fldChar w:fldCharType="end"/>
      </w:r>
    </w:p>
    <w:p w14:paraId="53A86983" w14:textId="77777777" w:rsidR="00EC2042" w:rsidRDefault="00EC2042">
      <w:pPr>
        <w:pStyle w:val="TableofFigures"/>
        <w:rPr>
          <w:rFonts w:eastAsiaTheme="minorEastAsia"/>
          <w:i w:val="0"/>
          <w:noProof/>
          <w:color w:val="auto"/>
          <w:lang w:eastAsia="en-GB"/>
        </w:rPr>
      </w:pPr>
      <w:r>
        <w:rPr>
          <w:noProof/>
        </w:rPr>
        <w:t>Figure 15</w:t>
      </w:r>
      <w:r>
        <w:rPr>
          <w:rFonts w:eastAsiaTheme="minorEastAsia"/>
          <w:i w:val="0"/>
          <w:noProof/>
          <w:color w:val="auto"/>
          <w:lang w:eastAsia="en-GB"/>
        </w:rPr>
        <w:tab/>
      </w:r>
      <w:r>
        <w:rPr>
          <w:noProof/>
        </w:rPr>
        <w:t>Spar buoy with green retroreflective band (DMA)</w:t>
      </w:r>
      <w:r>
        <w:rPr>
          <w:noProof/>
        </w:rPr>
        <w:tab/>
      </w:r>
      <w:r>
        <w:rPr>
          <w:noProof/>
        </w:rPr>
        <w:fldChar w:fldCharType="begin"/>
      </w:r>
      <w:r>
        <w:rPr>
          <w:noProof/>
        </w:rPr>
        <w:instrText xml:space="preserve"> PAGEREF _Toc2363443 \h </w:instrText>
      </w:r>
      <w:r>
        <w:rPr>
          <w:noProof/>
        </w:rPr>
      </w:r>
      <w:r>
        <w:rPr>
          <w:noProof/>
        </w:rPr>
        <w:fldChar w:fldCharType="separate"/>
      </w:r>
      <w:r>
        <w:rPr>
          <w:noProof/>
        </w:rPr>
        <w:t>18</w:t>
      </w:r>
      <w:r>
        <w:rPr>
          <w:noProof/>
        </w:rPr>
        <w:fldChar w:fldCharType="end"/>
      </w:r>
    </w:p>
    <w:p w14:paraId="7EE4B661" w14:textId="77777777" w:rsidR="00EC2042" w:rsidRDefault="00EC2042">
      <w:pPr>
        <w:pStyle w:val="TableofFigures"/>
        <w:rPr>
          <w:rFonts w:eastAsiaTheme="minorEastAsia"/>
          <w:i w:val="0"/>
          <w:noProof/>
          <w:color w:val="auto"/>
          <w:lang w:eastAsia="en-GB"/>
        </w:rPr>
      </w:pPr>
      <w:r>
        <w:rPr>
          <w:noProof/>
        </w:rPr>
        <w:t>Figure 16</w:t>
      </w:r>
      <w:r>
        <w:rPr>
          <w:rFonts w:eastAsiaTheme="minorEastAsia"/>
          <w:i w:val="0"/>
          <w:noProof/>
          <w:color w:val="auto"/>
          <w:lang w:eastAsia="en-GB"/>
        </w:rPr>
        <w:tab/>
      </w:r>
      <w:r>
        <w:rPr>
          <w:noProof/>
        </w:rPr>
        <w:t>South Cardinal, Comprehensive Code, double blue band and single yellow band (DMA)</w:t>
      </w:r>
      <w:r>
        <w:rPr>
          <w:noProof/>
        </w:rPr>
        <w:tab/>
      </w:r>
      <w:r>
        <w:rPr>
          <w:noProof/>
        </w:rPr>
        <w:fldChar w:fldCharType="begin"/>
      </w:r>
      <w:r>
        <w:rPr>
          <w:noProof/>
        </w:rPr>
        <w:instrText xml:space="preserve"> PAGEREF _Toc2363444 \h </w:instrText>
      </w:r>
      <w:r>
        <w:rPr>
          <w:noProof/>
        </w:rPr>
      </w:r>
      <w:r>
        <w:rPr>
          <w:noProof/>
        </w:rPr>
        <w:fldChar w:fldCharType="separate"/>
      </w:r>
      <w:r>
        <w:rPr>
          <w:noProof/>
        </w:rPr>
        <w:t>19</w:t>
      </w:r>
      <w:r>
        <w:rPr>
          <w:noProof/>
        </w:rPr>
        <w:fldChar w:fldCharType="end"/>
      </w:r>
    </w:p>
    <w:p w14:paraId="2735A7BE" w14:textId="77777777" w:rsidR="00EC2042" w:rsidRDefault="00EC2042">
      <w:pPr>
        <w:pStyle w:val="TableofFigures"/>
        <w:rPr>
          <w:rFonts w:eastAsiaTheme="minorEastAsia"/>
          <w:i w:val="0"/>
          <w:noProof/>
          <w:color w:val="auto"/>
          <w:lang w:eastAsia="en-GB"/>
        </w:rPr>
      </w:pPr>
      <w:r w:rsidRPr="008F2B11">
        <w:rPr>
          <w:rFonts w:eastAsiaTheme="minorEastAsia"/>
          <w:noProof/>
        </w:rPr>
        <w:t>Figure 17</w:t>
      </w:r>
      <w:r>
        <w:rPr>
          <w:rFonts w:eastAsiaTheme="minorEastAsia"/>
          <w:i w:val="0"/>
          <w:noProof/>
          <w:color w:val="auto"/>
          <w:lang w:eastAsia="en-GB"/>
        </w:rPr>
        <w:tab/>
      </w:r>
      <w:r>
        <w:rPr>
          <w:noProof/>
        </w:rPr>
        <w:t>Movement pattern of a buoy (spar buoy)</w:t>
      </w:r>
      <w:r>
        <w:rPr>
          <w:noProof/>
        </w:rPr>
        <w:tab/>
      </w:r>
      <w:r>
        <w:rPr>
          <w:noProof/>
        </w:rPr>
        <w:fldChar w:fldCharType="begin"/>
      </w:r>
      <w:r>
        <w:rPr>
          <w:noProof/>
        </w:rPr>
        <w:instrText xml:space="preserve"> PAGEREF _Toc2363445 \h </w:instrText>
      </w:r>
      <w:r>
        <w:rPr>
          <w:noProof/>
        </w:rPr>
      </w:r>
      <w:r>
        <w:rPr>
          <w:noProof/>
        </w:rPr>
        <w:fldChar w:fldCharType="separate"/>
      </w:r>
      <w:r>
        <w:rPr>
          <w:noProof/>
        </w:rPr>
        <w:t>21</w:t>
      </w:r>
      <w:r>
        <w:rPr>
          <w:noProof/>
        </w:rPr>
        <w:fldChar w:fldCharType="end"/>
      </w:r>
    </w:p>
    <w:p w14:paraId="5070EB48" w14:textId="77777777" w:rsidR="00EC2042" w:rsidRDefault="00EC2042">
      <w:pPr>
        <w:pStyle w:val="TableofFigures"/>
        <w:rPr>
          <w:rFonts w:eastAsiaTheme="minorEastAsia"/>
          <w:i w:val="0"/>
          <w:noProof/>
          <w:color w:val="auto"/>
          <w:lang w:eastAsia="en-GB"/>
        </w:rPr>
      </w:pPr>
      <w:r w:rsidRPr="008F2B11">
        <w:rPr>
          <w:rFonts w:eastAsiaTheme="minorEastAsia"/>
          <w:noProof/>
        </w:rPr>
        <w:t>Figure 18</w:t>
      </w:r>
      <w:r>
        <w:rPr>
          <w:rFonts w:eastAsiaTheme="minorEastAsia"/>
          <w:i w:val="0"/>
          <w:noProof/>
          <w:color w:val="auto"/>
          <w:lang w:eastAsia="en-GB"/>
        </w:rPr>
        <w:tab/>
      </w:r>
      <w:r>
        <w:rPr>
          <w:noProof/>
        </w:rPr>
        <w:t>Band on the full circumference on small buoys</w:t>
      </w:r>
      <w:r>
        <w:rPr>
          <w:noProof/>
        </w:rPr>
        <w:tab/>
      </w:r>
      <w:r>
        <w:rPr>
          <w:noProof/>
        </w:rPr>
        <w:fldChar w:fldCharType="begin"/>
      </w:r>
      <w:r>
        <w:rPr>
          <w:noProof/>
        </w:rPr>
        <w:instrText xml:space="preserve"> PAGEREF _Toc2363446 \h </w:instrText>
      </w:r>
      <w:r>
        <w:rPr>
          <w:noProof/>
        </w:rPr>
      </w:r>
      <w:r>
        <w:rPr>
          <w:noProof/>
        </w:rPr>
        <w:fldChar w:fldCharType="separate"/>
      </w:r>
      <w:r>
        <w:rPr>
          <w:noProof/>
        </w:rPr>
        <w:t>21</w:t>
      </w:r>
      <w:r>
        <w:rPr>
          <w:noProof/>
        </w:rPr>
        <w:fldChar w:fldCharType="end"/>
      </w:r>
    </w:p>
    <w:p w14:paraId="16FEF908" w14:textId="77777777" w:rsidR="00EC2042" w:rsidRDefault="00EC2042">
      <w:pPr>
        <w:pStyle w:val="TableofFigures"/>
        <w:rPr>
          <w:rFonts w:eastAsiaTheme="minorEastAsia"/>
          <w:i w:val="0"/>
          <w:noProof/>
          <w:color w:val="auto"/>
          <w:lang w:eastAsia="en-GB"/>
        </w:rPr>
      </w:pPr>
      <w:r w:rsidRPr="008F2B11">
        <w:rPr>
          <w:rFonts w:eastAsiaTheme="minorEastAsia"/>
          <w:noProof/>
        </w:rPr>
        <w:t>Figure 19</w:t>
      </w:r>
      <w:r>
        <w:rPr>
          <w:rFonts w:eastAsiaTheme="minorEastAsia"/>
          <w:i w:val="0"/>
          <w:noProof/>
          <w:color w:val="auto"/>
          <w:lang w:eastAsia="en-GB"/>
        </w:rPr>
        <w:tab/>
      </w:r>
      <w:r>
        <w:rPr>
          <w:noProof/>
        </w:rPr>
        <w:t>Retroreflector applied at every 90 Degrees</w:t>
      </w:r>
      <w:r>
        <w:rPr>
          <w:noProof/>
        </w:rPr>
        <w:tab/>
      </w:r>
      <w:r>
        <w:rPr>
          <w:noProof/>
        </w:rPr>
        <w:fldChar w:fldCharType="begin"/>
      </w:r>
      <w:r>
        <w:rPr>
          <w:noProof/>
        </w:rPr>
        <w:instrText xml:space="preserve"> PAGEREF _Toc2363447 \h </w:instrText>
      </w:r>
      <w:r>
        <w:rPr>
          <w:noProof/>
        </w:rPr>
      </w:r>
      <w:r>
        <w:rPr>
          <w:noProof/>
        </w:rPr>
        <w:fldChar w:fldCharType="separate"/>
      </w:r>
      <w:r>
        <w:rPr>
          <w:noProof/>
        </w:rPr>
        <w:t>22</w:t>
      </w:r>
      <w:r>
        <w:rPr>
          <w:noProof/>
        </w:rPr>
        <w:fldChar w:fldCharType="end"/>
      </w:r>
    </w:p>
    <w:p w14:paraId="4EA47382" w14:textId="77777777" w:rsidR="00EC2042" w:rsidRDefault="00EC2042">
      <w:pPr>
        <w:pStyle w:val="TableofFigures"/>
        <w:rPr>
          <w:rFonts w:eastAsiaTheme="minorEastAsia"/>
          <w:i w:val="0"/>
          <w:noProof/>
          <w:color w:val="auto"/>
          <w:lang w:eastAsia="en-GB"/>
        </w:rPr>
      </w:pPr>
      <w:r w:rsidRPr="008F2B11">
        <w:rPr>
          <w:rFonts w:eastAsiaTheme="minorEastAsia"/>
          <w:noProof/>
        </w:rPr>
        <w:t>Figure 20</w:t>
      </w:r>
      <w:r>
        <w:rPr>
          <w:rFonts w:eastAsiaTheme="minorEastAsia"/>
          <w:i w:val="0"/>
          <w:noProof/>
          <w:color w:val="auto"/>
          <w:lang w:eastAsia="en-GB"/>
        </w:rPr>
        <w:tab/>
      </w:r>
      <w:r>
        <w:rPr>
          <w:noProof/>
        </w:rPr>
        <w:t>Retroreflector applied at every 120 Degree</w:t>
      </w:r>
      <w:r>
        <w:rPr>
          <w:noProof/>
        </w:rPr>
        <w:tab/>
      </w:r>
      <w:r>
        <w:rPr>
          <w:noProof/>
        </w:rPr>
        <w:fldChar w:fldCharType="begin"/>
      </w:r>
      <w:r>
        <w:rPr>
          <w:noProof/>
        </w:rPr>
        <w:instrText xml:space="preserve"> PAGEREF _Toc2363448 \h </w:instrText>
      </w:r>
      <w:r>
        <w:rPr>
          <w:noProof/>
        </w:rPr>
      </w:r>
      <w:r>
        <w:rPr>
          <w:noProof/>
        </w:rPr>
        <w:fldChar w:fldCharType="separate"/>
      </w:r>
      <w:r>
        <w:rPr>
          <w:noProof/>
        </w:rPr>
        <w:t>23</w:t>
      </w:r>
      <w:r>
        <w:rPr>
          <w:noProof/>
        </w:rPr>
        <w:fldChar w:fldCharType="end"/>
      </w:r>
    </w:p>
    <w:p w14:paraId="15F026A2" w14:textId="77777777" w:rsidR="00EC2042" w:rsidRDefault="00EC2042">
      <w:pPr>
        <w:pStyle w:val="TableofFigures"/>
        <w:rPr>
          <w:rFonts w:eastAsiaTheme="minorEastAsia"/>
          <w:i w:val="0"/>
          <w:noProof/>
          <w:color w:val="auto"/>
          <w:lang w:eastAsia="en-GB"/>
        </w:rPr>
      </w:pPr>
      <w:r w:rsidRPr="008F2B11">
        <w:rPr>
          <w:rFonts w:eastAsiaTheme="minorEastAsia"/>
          <w:noProof/>
        </w:rPr>
        <w:t>Figure 21</w:t>
      </w:r>
      <w:r>
        <w:rPr>
          <w:rFonts w:eastAsiaTheme="minorEastAsia"/>
          <w:i w:val="0"/>
          <w:noProof/>
          <w:color w:val="auto"/>
          <w:lang w:eastAsia="en-GB"/>
        </w:rPr>
        <w:tab/>
      </w:r>
      <w:r>
        <w:rPr>
          <w:noProof/>
        </w:rPr>
        <w:t>Retroreflector applied at every 180 Degrees</w:t>
      </w:r>
      <w:r>
        <w:rPr>
          <w:noProof/>
        </w:rPr>
        <w:tab/>
      </w:r>
      <w:r>
        <w:rPr>
          <w:noProof/>
        </w:rPr>
        <w:fldChar w:fldCharType="begin"/>
      </w:r>
      <w:r>
        <w:rPr>
          <w:noProof/>
        </w:rPr>
        <w:instrText xml:space="preserve"> PAGEREF _Toc2363449 \h </w:instrText>
      </w:r>
      <w:r>
        <w:rPr>
          <w:noProof/>
        </w:rPr>
      </w:r>
      <w:r>
        <w:rPr>
          <w:noProof/>
        </w:rPr>
        <w:fldChar w:fldCharType="separate"/>
      </w:r>
      <w:r>
        <w:rPr>
          <w:noProof/>
        </w:rPr>
        <w:t>23</w:t>
      </w:r>
      <w:r>
        <w:rPr>
          <w:noProof/>
        </w:rPr>
        <w:fldChar w:fldCharType="end"/>
      </w:r>
    </w:p>
    <w:p w14:paraId="3906D79D" w14:textId="77777777" w:rsidR="00EC2042" w:rsidRDefault="00EC2042">
      <w:pPr>
        <w:pStyle w:val="TableofFigures"/>
        <w:rPr>
          <w:rFonts w:eastAsiaTheme="minorEastAsia"/>
          <w:i w:val="0"/>
          <w:noProof/>
          <w:color w:val="auto"/>
          <w:lang w:eastAsia="en-GB"/>
        </w:rPr>
      </w:pPr>
      <w:r>
        <w:rPr>
          <w:noProof/>
        </w:rPr>
        <w:t>Figure 22</w:t>
      </w:r>
      <w:r>
        <w:rPr>
          <w:rFonts w:eastAsiaTheme="minorEastAsia"/>
          <w:i w:val="0"/>
          <w:noProof/>
          <w:color w:val="auto"/>
          <w:lang w:eastAsia="en-GB"/>
        </w:rPr>
        <w:tab/>
      </w:r>
      <w:r>
        <w:rPr>
          <w:noProof/>
        </w:rPr>
        <w:t>Buoys shape compared with the viewing angle</w:t>
      </w:r>
      <w:r>
        <w:rPr>
          <w:noProof/>
        </w:rPr>
        <w:tab/>
      </w:r>
      <w:r>
        <w:rPr>
          <w:noProof/>
        </w:rPr>
        <w:fldChar w:fldCharType="begin"/>
      </w:r>
      <w:r>
        <w:rPr>
          <w:noProof/>
        </w:rPr>
        <w:instrText xml:space="preserve"> PAGEREF _Toc2363450 \h </w:instrText>
      </w:r>
      <w:r>
        <w:rPr>
          <w:noProof/>
        </w:rPr>
      </w:r>
      <w:r>
        <w:rPr>
          <w:noProof/>
        </w:rPr>
        <w:fldChar w:fldCharType="separate"/>
      </w:r>
      <w:r>
        <w:rPr>
          <w:noProof/>
        </w:rPr>
        <w:t>24</w:t>
      </w:r>
      <w:r>
        <w:rPr>
          <w:noProof/>
        </w:rPr>
        <w:fldChar w:fldCharType="end"/>
      </w:r>
    </w:p>
    <w:p w14:paraId="568A75CE" w14:textId="77777777" w:rsidR="00EC2042" w:rsidRDefault="00EC2042">
      <w:pPr>
        <w:pStyle w:val="TableofFigures"/>
        <w:rPr>
          <w:rFonts w:eastAsiaTheme="minorEastAsia"/>
          <w:i w:val="0"/>
          <w:noProof/>
          <w:color w:val="auto"/>
          <w:lang w:eastAsia="en-GB"/>
        </w:rPr>
      </w:pPr>
      <w:r>
        <w:rPr>
          <w:noProof/>
        </w:rPr>
        <w:t>Figure 23</w:t>
      </w:r>
      <w:r>
        <w:rPr>
          <w:rFonts w:eastAsiaTheme="minorEastAsia"/>
          <w:i w:val="0"/>
          <w:noProof/>
          <w:color w:val="auto"/>
          <w:lang w:eastAsia="en-GB"/>
        </w:rPr>
        <w:tab/>
      </w:r>
      <w:r>
        <w:rPr>
          <w:noProof/>
        </w:rPr>
        <w:t>Spar buoy healing approx. 45 degree caused by wind and current</w:t>
      </w:r>
      <w:r>
        <w:rPr>
          <w:noProof/>
        </w:rPr>
        <w:tab/>
      </w:r>
      <w:r>
        <w:rPr>
          <w:noProof/>
        </w:rPr>
        <w:fldChar w:fldCharType="begin"/>
      </w:r>
      <w:r>
        <w:rPr>
          <w:noProof/>
        </w:rPr>
        <w:instrText xml:space="preserve"> PAGEREF _Toc2363451 \h </w:instrText>
      </w:r>
      <w:r>
        <w:rPr>
          <w:noProof/>
        </w:rPr>
      </w:r>
      <w:r>
        <w:rPr>
          <w:noProof/>
        </w:rPr>
        <w:fldChar w:fldCharType="separate"/>
      </w:r>
      <w:r>
        <w:rPr>
          <w:noProof/>
        </w:rPr>
        <w:t>24</w:t>
      </w:r>
      <w:r>
        <w:rPr>
          <w:noProof/>
        </w:rPr>
        <w:fldChar w:fldCharType="end"/>
      </w:r>
    </w:p>
    <w:p w14:paraId="18D63C86" w14:textId="77777777" w:rsidR="00EC2042" w:rsidRDefault="00EC2042">
      <w:pPr>
        <w:pStyle w:val="TableofFigures"/>
        <w:rPr>
          <w:rFonts w:eastAsiaTheme="minorEastAsia"/>
          <w:i w:val="0"/>
          <w:noProof/>
          <w:color w:val="auto"/>
          <w:lang w:eastAsia="en-GB"/>
        </w:rPr>
      </w:pPr>
      <w:r>
        <w:rPr>
          <w:noProof/>
        </w:rPr>
        <w:t>Figure 24</w:t>
      </w:r>
      <w:r>
        <w:rPr>
          <w:rFonts w:eastAsiaTheme="minorEastAsia"/>
          <w:i w:val="0"/>
          <w:noProof/>
          <w:color w:val="auto"/>
          <w:lang w:eastAsia="en-GB"/>
        </w:rPr>
        <w:tab/>
      </w:r>
      <w:r>
        <w:rPr>
          <w:noProof/>
        </w:rPr>
        <w:t>Eye height compared for a small and a large vessel</w:t>
      </w:r>
      <w:r>
        <w:rPr>
          <w:noProof/>
        </w:rPr>
        <w:tab/>
      </w:r>
      <w:r>
        <w:rPr>
          <w:noProof/>
        </w:rPr>
        <w:fldChar w:fldCharType="begin"/>
      </w:r>
      <w:r>
        <w:rPr>
          <w:noProof/>
        </w:rPr>
        <w:instrText xml:space="preserve"> PAGEREF _Toc2363452 \h </w:instrText>
      </w:r>
      <w:r>
        <w:rPr>
          <w:noProof/>
        </w:rPr>
      </w:r>
      <w:r>
        <w:rPr>
          <w:noProof/>
        </w:rPr>
        <w:fldChar w:fldCharType="separate"/>
      </w:r>
      <w:r>
        <w:rPr>
          <w:noProof/>
        </w:rPr>
        <w:t>25</w:t>
      </w:r>
      <w:r>
        <w:rPr>
          <w:noProof/>
        </w:rPr>
        <w:fldChar w:fldCharType="end"/>
      </w:r>
    </w:p>
    <w:p w14:paraId="6DDCAE9A" w14:textId="77777777" w:rsidR="00EC2042" w:rsidRDefault="00EC2042">
      <w:pPr>
        <w:pStyle w:val="TableofFigures"/>
        <w:rPr>
          <w:rFonts w:eastAsiaTheme="minorEastAsia"/>
          <w:i w:val="0"/>
          <w:noProof/>
          <w:color w:val="auto"/>
          <w:lang w:eastAsia="en-GB"/>
        </w:rPr>
      </w:pPr>
      <w:r>
        <w:rPr>
          <w:noProof/>
        </w:rPr>
        <w:t>Figure 25</w:t>
      </w:r>
      <w:r>
        <w:rPr>
          <w:rFonts w:eastAsiaTheme="minorEastAsia"/>
          <w:i w:val="0"/>
          <w:noProof/>
          <w:color w:val="auto"/>
          <w:lang w:eastAsia="en-GB"/>
        </w:rPr>
        <w:tab/>
      </w:r>
      <w:r>
        <w:rPr>
          <w:noProof/>
        </w:rPr>
        <w:t>Searchlight Path and Observing Path</w:t>
      </w:r>
      <w:r>
        <w:rPr>
          <w:noProof/>
        </w:rPr>
        <w:tab/>
      </w:r>
      <w:r>
        <w:rPr>
          <w:noProof/>
        </w:rPr>
        <w:fldChar w:fldCharType="begin"/>
      </w:r>
      <w:r>
        <w:rPr>
          <w:noProof/>
        </w:rPr>
        <w:instrText xml:space="preserve"> PAGEREF _Toc2363453 \h </w:instrText>
      </w:r>
      <w:r>
        <w:rPr>
          <w:noProof/>
        </w:rPr>
      </w:r>
      <w:r>
        <w:rPr>
          <w:noProof/>
        </w:rPr>
        <w:fldChar w:fldCharType="separate"/>
      </w:r>
      <w:r>
        <w:rPr>
          <w:noProof/>
        </w:rPr>
        <w:t>25</w:t>
      </w:r>
      <w:r>
        <w:rPr>
          <w:noProof/>
        </w:rPr>
        <w:fldChar w:fldCharType="end"/>
      </w:r>
    </w:p>
    <w:p w14:paraId="4623468D" w14:textId="77777777" w:rsidR="00EC2042" w:rsidRDefault="00EC2042">
      <w:pPr>
        <w:pStyle w:val="TableofFigures"/>
        <w:rPr>
          <w:rFonts w:eastAsiaTheme="minorEastAsia"/>
          <w:i w:val="0"/>
          <w:noProof/>
          <w:color w:val="auto"/>
          <w:lang w:eastAsia="en-GB"/>
        </w:rPr>
      </w:pPr>
      <w:r>
        <w:rPr>
          <w:noProof/>
        </w:rPr>
        <w:t>Figure 26</w:t>
      </w:r>
      <w:r>
        <w:rPr>
          <w:rFonts w:eastAsiaTheme="minorEastAsia"/>
          <w:i w:val="0"/>
          <w:noProof/>
          <w:color w:val="auto"/>
          <w:lang w:eastAsia="en-GB"/>
        </w:rPr>
        <w:tab/>
      </w:r>
      <w:r>
        <w:rPr>
          <w:noProof/>
        </w:rPr>
        <w:t>Retroreflectivity depending on the curvature shape of the buoy</w:t>
      </w:r>
      <w:r>
        <w:rPr>
          <w:noProof/>
        </w:rPr>
        <w:tab/>
      </w:r>
      <w:r>
        <w:rPr>
          <w:noProof/>
        </w:rPr>
        <w:fldChar w:fldCharType="begin"/>
      </w:r>
      <w:r>
        <w:rPr>
          <w:noProof/>
        </w:rPr>
        <w:instrText xml:space="preserve"> PAGEREF _Toc2363454 \h </w:instrText>
      </w:r>
      <w:r>
        <w:rPr>
          <w:noProof/>
        </w:rPr>
      </w:r>
      <w:r>
        <w:rPr>
          <w:noProof/>
        </w:rPr>
        <w:fldChar w:fldCharType="separate"/>
      </w:r>
      <w:r>
        <w:rPr>
          <w:noProof/>
        </w:rPr>
        <w:t>26</w:t>
      </w:r>
      <w:r>
        <w:rPr>
          <w:noProof/>
        </w:rPr>
        <w:fldChar w:fldCharType="end"/>
      </w:r>
    </w:p>
    <w:p w14:paraId="52566BC2" w14:textId="77777777" w:rsidR="00EC2042" w:rsidRDefault="00EC2042">
      <w:pPr>
        <w:pStyle w:val="TableofFigures"/>
        <w:rPr>
          <w:rFonts w:eastAsiaTheme="minorEastAsia"/>
          <w:i w:val="0"/>
          <w:noProof/>
          <w:color w:val="auto"/>
          <w:lang w:eastAsia="en-GB"/>
        </w:rPr>
      </w:pPr>
      <w:r>
        <w:rPr>
          <w:noProof/>
        </w:rPr>
        <w:lastRenderedPageBreak/>
        <w:t>Figure 27</w:t>
      </w:r>
      <w:r>
        <w:rPr>
          <w:rFonts w:eastAsiaTheme="minorEastAsia"/>
          <w:i w:val="0"/>
          <w:noProof/>
          <w:color w:val="auto"/>
          <w:lang w:eastAsia="en-GB"/>
        </w:rPr>
        <w:tab/>
      </w:r>
      <w:r>
        <w:rPr>
          <w:noProof/>
        </w:rPr>
        <w:t>Large day board of a leading line (DMA Greenland)</w:t>
      </w:r>
      <w:r>
        <w:rPr>
          <w:noProof/>
        </w:rPr>
        <w:tab/>
      </w:r>
      <w:r>
        <w:rPr>
          <w:noProof/>
        </w:rPr>
        <w:fldChar w:fldCharType="begin"/>
      </w:r>
      <w:r>
        <w:rPr>
          <w:noProof/>
        </w:rPr>
        <w:instrText xml:space="preserve"> PAGEREF _Toc2363455 \h </w:instrText>
      </w:r>
      <w:r>
        <w:rPr>
          <w:noProof/>
        </w:rPr>
      </w:r>
      <w:r>
        <w:rPr>
          <w:noProof/>
        </w:rPr>
        <w:fldChar w:fldCharType="separate"/>
      </w:r>
      <w:r>
        <w:rPr>
          <w:noProof/>
        </w:rPr>
        <w:t>26</w:t>
      </w:r>
      <w:r>
        <w:rPr>
          <w:noProof/>
        </w:rPr>
        <w:fldChar w:fldCharType="end"/>
      </w:r>
    </w:p>
    <w:p w14:paraId="5870D7D4" w14:textId="77777777" w:rsidR="00EC2042" w:rsidRDefault="00EC2042">
      <w:pPr>
        <w:pStyle w:val="TableofFigures"/>
        <w:rPr>
          <w:rFonts w:eastAsiaTheme="minorEastAsia"/>
          <w:i w:val="0"/>
          <w:noProof/>
          <w:color w:val="auto"/>
          <w:lang w:eastAsia="en-GB"/>
        </w:rPr>
      </w:pPr>
      <w:r>
        <w:rPr>
          <w:noProof/>
        </w:rPr>
        <w:t>Figure 28</w:t>
      </w:r>
      <w:r>
        <w:rPr>
          <w:rFonts w:eastAsiaTheme="minorEastAsia"/>
          <w:i w:val="0"/>
          <w:noProof/>
          <w:color w:val="auto"/>
          <w:lang w:eastAsia="en-GB"/>
        </w:rPr>
        <w:tab/>
      </w:r>
      <w:r>
        <w:rPr>
          <w:noProof/>
        </w:rPr>
        <w:t>Quantities of Allard's Law</w:t>
      </w:r>
      <w:r>
        <w:rPr>
          <w:noProof/>
        </w:rPr>
        <w:tab/>
      </w:r>
      <w:r>
        <w:rPr>
          <w:noProof/>
        </w:rPr>
        <w:fldChar w:fldCharType="begin"/>
      </w:r>
      <w:r>
        <w:rPr>
          <w:noProof/>
        </w:rPr>
        <w:instrText xml:space="preserve"> PAGEREF _Toc2363456 \h </w:instrText>
      </w:r>
      <w:r>
        <w:rPr>
          <w:noProof/>
        </w:rPr>
      </w:r>
      <w:r>
        <w:rPr>
          <w:noProof/>
        </w:rPr>
        <w:fldChar w:fldCharType="separate"/>
      </w:r>
      <w:r>
        <w:rPr>
          <w:noProof/>
        </w:rPr>
        <w:t>27</w:t>
      </w:r>
      <w:r>
        <w:rPr>
          <w:noProof/>
        </w:rPr>
        <w:fldChar w:fldCharType="end"/>
      </w:r>
    </w:p>
    <w:p w14:paraId="7C14BE7F" w14:textId="77777777" w:rsidR="00EC2042" w:rsidRDefault="00EC2042">
      <w:pPr>
        <w:pStyle w:val="TableofFigures"/>
        <w:rPr>
          <w:rFonts w:eastAsiaTheme="minorEastAsia"/>
          <w:i w:val="0"/>
          <w:noProof/>
          <w:color w:val="auto"/>
          <w:lang w:eastAsia="en-GB"/>
        </w:rPr>
      </w:pPr>
      <w:r>
        <w:rPr>
          <w:noProof/>
        </w:rPr>
        <w:t>Figure 29</w:t>
      </w:r>
      <w:r>
        <w:rPr>
          <w:rFonts w:eastAsiaTheme="minorEastAsia"/>
          <w:i w:val="0"/>
          <w:noProof/>
          <w:color w:val="auto"/>
          <w:lang w:eastAsia="en-GB"/>
        </w:rPr>
        <w:tab/>
      </w:r>
      <w:r>
        <w:rPr>
          <w:noProof/>
        </w:rPr>
        <w:t>Quantities of Retroreflectivity</w:t>
      </w:r>
      <w:r>
        <w:rPr>
          <w:noProof/>
        </w:rPr>
        <w:tab/>
      </w:r>
      <w:r>
        <w:rPr>
          <w:noProof/>
        </w:rPr>
        <w:fldChar w:fldCharType="begin"/>
      </w:r>
      <w:r>
        <w:rPr>
          <w:noProof/>
        </w:rPr>
        <w:instrText xml:space="preserve"> PAGEREF _Toc2363457 \h </w:instrText>
      </w:r>
      <w:r>
        <w:rPr>
          <w:noProof/>
        </w:rPr>
      </w:r>
      <w:r>
        <w:rPr>
          <w:noProof/>
        </w:rPr>
        <w:fldChar w:fldCharType="separate"/>
      </w:r>
      <w:r>
        <w:rPr>
          <w:noProof/>
        </w:rPr>
        <w:t>28</w:t>
      </w:r>
      <w:r>
        <w:rPr>
          <w:noProof/>
        </w:rPr>
        <w:fldChar w:fldCharType="end"/>
      </w:r>
    </w:p>
    <w:p w14:paraId="42DD1036" w14:textId="77777777" w:rsidR="00EC2042" w:rsidRDefault="00EC2042">
      <w:pPr>
        <w:pStyle w:val="TableofFigures"/>
        <w:rPr>
          <w:rFonts w:eastAsiaTheme="minorEastAsia"/>
          <w:i w:val="0"/>
          <w:noProof/>
          <w:color w:val="auto"/>
          <w:lang w:eastAsia="en-GB"/>
        </w:rPr>
      </w:pPr>
      <w:r>
        <w:rPr>
          <w:noProof/>
        </w:rPr>
        <w:t>Figure 30</w:t>
      </w:r>
      <w:r>
        <w:rPr>
          <w:rFonts w:eastAsiaTheme="minorEastAsia"/>
          <w:i w:val="0"/>
          <w:noProof/>
          <w:color w:val="auto"/>
          <w:lang w:eastAsia="en-GB"/>
        </w:rPr>
        <w:tab/>
      </w:r>
      <w:r>
        <w:rPr>
          <w:noProof/>
        </w:rPr>
        <w:t>Leading line with retroreflectors (DMA)</w:t>
      </w:r>
      <w:r>
        <w:rPr>
          <w:noProof/>
        </w:rPr>
        <w:tab/>
      </w:r>
      <w:r>
        <w:rPr>
          <w:noProof/>
        </w:rPr>
        <w:fldChar w:fldCharType="begin"/>
      </w:r>
      <w:r>
        <w:rPr>
          <w:noProof/>
        </w:rPr>
        <w:instrText xml:space="preserve"> PAGEREF _Toc2363458 \h </w:instrText>
      </w:r>
      <w:r>
        <w:rPr>
          <w:noProof/>
        </w:rPr>
      </w:r>
      <w:r>
        <w:rPr>
          <w:noProof/>
        </w:rPr>
        <w:fldChar w:fldCharType="separate"/>
      </w:r>
      <w:r>
        <w:rPr>
          <w:noProof/>
        </w:rPr>
        <w:t>29</w:t>
      </w:r>
      <w:r>
        <w:rPr>
          <w:noProof/>
        </w:rPr>
        <w:fldChar w:fldCharType="end"/>
      </w:r>
    </w:p>
    <w:p w14:paraId="35C3CE0C" w14:textId="77777777" w:rsidR="00EC2042" w:rsidRDefault="00EC2042">
      <w:pPr>
        <w:pStyle w:val="TableofFigures"/>
        <w:rPr>
          <w:rFonts w:eastAsiaTheme="minorEastAsia"/>
          <w:i w:val="0"/>
          <w:noProof/>
          <w:color w:val="auto"/>
          <w:lang w:eastAsia="en-GB"/>
        </w:rPr>
      </w:pPr>
      <w:r>
        <w:rPr>
          <w:noProof/>
        </w:rPr>
        <w:t>Figure 31</w:t>
      </w:r>
      <w:r>
        <w:rPr>
          <w:rFonts w:eastAsiaTheme="minorEastAsia"/>
          <w:i w:val="0"/>
          <w:noProof/>
          <w:color w:val="auto"/>
          <w:lang w:eastAsia="en-GB"/>
        </w:rPr>
        <w:tab/>
      </w:r>
      <w:r>
        <w:rPr>
          <w:noProof/>
        </w:rPr>
        <w:t>Green lateral light buoy with horizontal retroreflective sheets</w:t>
      </w:r>
      <w:r>
        <w:rPr>
          <w:noProof/>
        </w:rPr>
        <w:tab/>
      </w:r>
      <w:r>
        <w:rPr>
          <w:noProof/>
        </w:rPr>
        <w:fldChar w:fldCharType="begin"/>
      </w:r>
      <w:r>
        <w:rPr>
          <w:noProof/>
        </w:rPr>
        <w:instrText xml:space="preserve"> PAGEREF _Toc2363459 \h </w:instrText>
      </w:r>
      <w:r>
        <w:rPr>
          <w:noProof/>
        </w:rPr>
      </w:r>
      <w:r>
        <w:rPr>
          <w:noProof/>
        </w:rPr>
        <w:fldChar w:fldCharType="separate"/>
      </w:r>
      <w:r>
        <w:rPr>
          <w:noProof/>
        </w:rPr>
        <w:t>30</w:t>
      </w:r>
      <w:r>
        <w:rPr>
          <w:noProof/>
        </w:rPr>
        <w:fldChar w:fldCharType="end"/>
      </w:r>
    </w:p>
    <w:p w14:paraId="33C46173" w14:textId="77777777" w:rsidR="00EC2042" w:rsidRDefault="00EC2042">
      <w:pPr>
        <w:pStyle w:val="TableofFigures"/>
        <w:rPr>
          <w:rFonts w:eastAsiaTheme="minorEastAsia"/>
          <w:i w:val="0"/>
          <w:noProof/>
          <w:color w:val="auto"/>
          <w:lang w:eastAsia="en-GB"/>
        </w:rPr>
      </w:pPr>
      <w:r>
        <w:rPr>
          <w:noProof/>
        </w:rPr>
        <w:t>Figure 32</w:t>
      </w:r>
      <w:r>
        <w:rPr>
          <w:rFonts w:eastAsiaTheme="minorEastAsia"/>
          <w:i w:val="0"/>
          <w:noProof/>
          <w:color w:val="auto"/>
          <w:lang w:eastAsia="en-GB"/>
        </w:rPr>
        <w:tab/>
      </w:r>
      <w:r>
        <w:rPr>
          <w:noProof/>
        </w:rPr>
        <w:t>Red lateral spar buoy with horizontal retroreflective band on full circumference of the buoy</w:t>
      </w:r>
      <w:r>
        <w:rPr>
          <w:noProof/>
        </w:rPr>
        <w:tab/>
      </w:r>
      <w:r>
        <w:rPr>
          <w:noProof/>
        </w:rPr>
        <w:fldChar w:fldCharType="begin"/>
      </w:r>
      <w:r>
        <w:rPr>
          <w:noProof/>
        </w:rPr>
        <w:instrText xml:space="preserve"> PAGEREF _Toc2363460 \h </w:instrText>
      </w:r>
      <w:r>
        <w:rPr>
          <w:noProof/>
        </w:rPr>
      </w:r>
      <w:r>
        <w:rPr>
          <w:noProof/>
        </w:rPr>
        <w:fldChar w:fldCharType="separate"/>
      </w:r>
      <w:r>
        <w:rPr>
          <w:noProof/>
        </w:rPr>
        <w:t>31</w:t>
      </w:r>
      <w:r>
        <w:rPr>
          <w:noProof/>
        </w:rPr>
        <w:fldChar w:fldCharType="end"/>
      </w:r>
    </w:p>
    <w:p w14:paraId="0FDB505F" w14:textId="77777777" w:rsidR="00EC2042" w:rsidRDefault="00EC2042">
      <w:pPr>
        <w:pStyle w:val="TableofFigures"/>
        <w:rPr>
          <w:rFonts w:eastAsiaTheme="minorEastAsia"/>
          <w:i w:val="0"/>
          <w:noProof/>
          <w:color w:val="auto"/>
          <w:lang w:eastAsia="en-GB"/>
        </w:rPr>
      </w:pPr>
      <w:r>
        <w:rPr>
          <w:noProof/>
        </w:rPr>
        <w:t>Figure 33</w:t>
      </w:r>
      <w:r>
        <w:rPr>
          <w:rFonts w:eastAsiaTheme="minorEastAsia"/>
          <w:i w:val="0"/>
          <w:noProof/>
          <w:color w:val="auto"/>
          <w:lang w:eastAsia="en-GB"/>
        </w:rPr>
        <w:tab/>
      </w:r>
      <w:r>
        <w:rPr>
          <w:noProof/>
        </w:rPr>
        <w:t>Retroreflective band on a North Cardinal and a West Cardinal buoys (Comprehensive Code)</w:t>
      </w:r>
      <w:r>
        <w:rPr>
          <w:noProof/>
        </w:rPr>
        <w:tab/>
      </w:r>
      <w:r>
        <w:rPr>
          <w:noProof/>
        </w:rPr>
        <w:fldChar w:fldCharType="begin"/>
      </w:r>
      <w:r>
        <w:rPr>
          <w:noProof/>
        </w:rPr>
        <w:instrText xml:space="preserve"> PAGEREF _Toc2363461 \h </w:instrText>
      </w:r>
      <w:r>
        <w:rPr>
          <w:noProof/>
        </w:rPr>
      </w:r>
      <w:r>
        <w:rPr>
          <w:noProof/>
        </w:rPr>
        <w:fldChar w:fldCharType="separate"/>
      </w:r>
      <w:r>
        <w:rPr>
          <w:noProof/>
        </w:rPr>
        <w:t>31</w:t>
      </w:r>
      <w:r>
        <w:rPr>
          <w:noProof/>
        </w:rPr>
        <w:fldChar w:fldCharType="end"/>
      </w:r>
    </w:p>
    <w:p w14:paraId="6BA70CF3" w14:textId="77777777" w:rsidR="00EC2042" w:rsidRDefault="00EC2042">
      <w:pPr>
        <w:pStyle w:val="TableofFigures"/>
        <w:rPr>
          <w:rFonts w:eastAsiaTheme="minorEastAsia"/>
          <w:i w:val="0"/>
          <w:noProof/>
          <w:color w:val="auto"/>
          <w:lang w:eastAsia="en-GB"/>
        </w:rPr>
      </w:pPr>
      <w:r>
        <w:rPr>
          <w:noProof/>
        </w:rPr>
        <w:t>Figure 34</w:t>
      </w:r>
      <w:r>
        <w:rPr>
          <w:rFonts w:eastAsiaTheme="minorEastAsia"/>
          <w:i w:val="0"/>
          <w:noProof/>
          <w:color w:val="auto"/>
          <w:lang w:eastAsia="en-GB"/>
        </w:rPr>
        <w:tab/>
      </w:r>
      <w:r>
        <w:rPr>
          <w:noProof/>
        </w:rPr>
        <w:t>South Cardinal with vertical retroreflective sheets (Comprehensive code)</w:t>
      </w:r>
      <w:r>
        <w:rPr>
          <w:noProof/>
        </w:rPr>
        <w:tab/>
      </w:r>
      <w:r>
        <w:rPr>
          <w:noProof/>
        </w:rPr>
        <w:fldChar w:fldCharType="begin"/>
      </w:r>
      <w:r>
        <w:rPr>
          <w:noProof/>
        </w:rPr>
        <w:instrText xml:space="preserve"> PAGEREF _Toc2363462 \h </w:instrText>
      </w:r>
      <w:r>
        <w:rPr>
          <w:noProof/>
        </w:rPr>
      </w:r>
      <w:r>
        <w:rPr>
          <w:noProof/>
        </w:rPr>
        <w:fldChar w:fldCharType="separate"/>
      </w:r>
      <w:r>
        <w:rPr>
          <w:noProof/>
        </w:rPr>
        <w:t>32</w:t>
      </w:r>
      <w:r>
        <w:rPr>
          <w:noProof/>
        </w:rPr>
        <w:fldChar w:fldCharType="end"/>
      </w:r>
    </w:p>
    <w:p w14:paraId="02A8A836" w14:textId="77777777" w:rsidR="00EC2042" w:rsidRDefault="00EC2042">
      <w:pPr>
        <w:pStyle w:val="TableofFigures"/>
        <w:rPr>
          <w:rFonts w:eastAsiaTheme="minorEastAsia"/>
          <w:i w:val="0"/>
          <w:noProof/>
          <w:color w:val="auto"/>
          <w:lang w:eastAsia="en-GB"/>
        </w:rPr>
      </w:pPr>
      <w:r>
        <w:rPr>
          <w:noProof/>
        </w:rPr>
        <w:t>Figure 35</w:t>
      </w:r>
      <w:r>
        <w:rPr>
          <w:rFonts w:eastAsiaTheme="minorEastAsia"/>
          <w:i w:val="0"/>
          <w:noProof/>
          <w:color w:val="auto"/>
          <w:lang w:eastAsia="en-GB"/>
        </w:rPr>
        <w:tab/>
      </w:r>
      <w:r>
        <w:rPr>
          <w:noProof/>
        </w:rPr>
        <w:t>Safe Water light buoy with horizontal retroreflective sheets (Comprehensive Code)</w:t>
      </w:r>
      <w:r>
        <w:rPr>
          <w:noProof/>
        </w:rPr>
        <w:tab/>
      </w:r>
      <w:r>
        <w:rPr>
          <w:noProof/>
        </w:rPr>
        <w:fldChar w:fldCharType="begin"/>
      </w:r>
      <w:r>
        <w:rPr>
          <w:noProof/>
        </w:rPr>
        <w:instrText xml:space="preserve"> PAGEREF _Toc2363463 \h </w:instrText>
      </w:r>
      <w:r>
        <w:rPr>
          <w:noProof/>
        </w:rPr>
      </w:r>
      <w:r>
        <w:rPr>
          <w:noProof/>
        </w:rPr>
        <w:fldChar w:fldCharType="separate"/>
      </w:r>
      <w:r>
        <w:rPr>
          <w:noProof/>
        </w:rPr>
        <w:t>32</w:t>
      </w:r>
      <w:r>
        <w:rPr>
          <w:noProof/>
        </w:rPr>
        <w:fldChar w:fldCharType="end"/>
      </w:r>
    </w:p>
    <w:p w14:paraId="1B49E2AE" w14:textId="77777777" w:rsidR="00EC2042" w:rsidRDefault="00EC2042">
      <w:pPr>
        <w:pStyle w:val="TableofFigures"/>
        <w:rPr>
          <w:rFonts w:eastAsiaTheme="minorEastAsia"/>
          <w:i w:val="0"/>
          <w:noProof/>
          <w:color w:val="auto"/>
          <w:lang w:eastAsia="en-GB"/>
        </w:rPr>
      </w:pPr>
      <w:r>
        <w:rPr>
          <w:noProof/>
        </w:rPr>
        <w:t>Figure 36</w:t>
      </w:r>
      <w:r>
        <w:rPr>
          <w:rFonts w:eastAsiaTheme="minorEastAsia"/>
          <w:i w:val="0"/>
          <w:noProof/>
          <w:color w:val="auto"/>
          <w:lang w:eastAsia="en-GB"/>
        </w:rPr>
        <w:tab/>
      </w:r>
      <w:r>
        <w:rPr>
          <w:noProof/>
        </w:rPr>
        <w:t>Example of a protective arrangement of retroreflective material (SeaHow and Sabik)</w:t>
      </w:r>
      <w:r>
        <w:rPr>
          <w:noProof/>
        </w:rPr>
        <w:tab/>
      </w:r>
      <w:r>
        <w:rPr>
          <w:noProof/>
        </w:rPr>
        <w:fldChar w:fldCharType="begin"/>
      </w:r>
      <w:r>
        <w:rPr>
          <w:noProof/>
        </w:rPr>
        <w:instrText xml:space="preserve"> PAGEREF _Toc2363464 \h </w:instrText>
      </w:r>
      <w:r>
        <w:rPr>
          <w:noProof/>
        </w:rPr>
      </w:r>
      <w:r>
        <w:rPr>
          <w:noProof/>
        </w:rPr>
        <w:fldChar w:fldCharType="separate"/>
      </w:r>
      <w:r>
        <w:rPr>
          <w:noProof/>
        </w:rPr>
        <w:t>32</w:t>
      </w:r>
      <w:r>
        <w:rPr>
          <w:noProof/>
        </w:rPr>
        <w:fldChar w:fldCharType="end"/>
      </w:r>
    </w:p>
    <w:p w14:paraId="7C89F67D" w14:textId="77777777" w:rsidR="00EC2042" w:rsidRDefault="00EC2042">
      <w:pPr>
        <w:pStyle w:val="TableofFigures"/>
        <w:rPr>
          <w:rFonts w:eastAsiaTheme="minorEastAsia"/>
          <w:i w:val="0"/>
          <w:noProof/>
          <w:color w:val="auto"/>
          <w:lang w:eastAsia="en-GB"/>
        </w:rPr>
      </w:pPr>
      <w:r>
        <w:rPr>
          <w:noProof/>
        </w:rPr>
        <w:t>Figure 37</w:t>
      </w:r>
      <w:r>
        <w:rPr>
          <w:rFonts w:eastAsiaTheme="minorEastAsia"/>
          <w:i w:val="0"/>
          <w:noProof/>
          <w:color w:val="auto"/>
          <w:lang w:eastAsia="en-GB"/>
        </w:rPr>
        <w:tab/>
      </w:r>
      <w:r>
        <w:rPr>
          <w:noProof/>
        </w:rPr>
        <w:t>Offshore green lateral mark with horizontal retroreflective band on full circumference</w:t>
      </w:r>
      <w:r>
        <w:rPr>
          <w:noProof/>
        </w:rPr>
        <w:tab/>
      </w:r>
      <w:r>
        <w:rPr>
          <w:noProof/>
        </w:rPr>
        <w:fldChar w:fldCharType="begin"/>
      </w:r>
      <w:r>
        <w:rPr>
          <w:noProof/>
        </w:rPr>
        <w:instrText xml:space="preserve"> PAGEREF _Toc2363465 \h </w:instrText>
      </w:r>
      <w:r>
        <w:rPr>
          <w:noProof/>
        </w:rPr>
      </w:r>
      <w:r>
        <w:rPr>
          <w:noProof/>
        </w:rPr>
        <w:fldChar w:fldCharType="separate"/>
      </w:r>
      <w:r>
        <w:rPr>
          <w:noProof/>
        </w:rPr>
        <w:t>33</w:t>
      </w:r>
      <w:r>
        <w:rPr>
          <w:noProof/>
        </w:rPr>
        <w:fldChar w:fldCharType="end"/>
      </w:r>
    </w:p>
    <w:p w14:paraId="53C222FA" w14:textId="77777777" w:rsidR="00EC2042" w:rsidRDefault="00EC2042">
      <w:pPr>
        <w:pStyle w:val="TableofFigures"/>
        <w:rPr>
          <w:rFonts w:eastAsiaTheme="minorEastAsia"/>
          <w:i w:val="0"/>
          <w:noProof/>
          <w:color w:val="auto"/>
          <w:lang w:eastAsia="en-GB"/>
        </w:rPr>
      </w:pPr>
      <w:r>
        <w:rPr>
          <w:noProof/>
        </w:rPr>
        <w:t>Figure 38</w:t>
      </w:r>
      <w:r>
        <w:rPr>
          <w:rFonts w:eastAsiaTheme="minorEastAsia"/>
          <w:i w:val="0"/>
          <w:noProof/>
          <w:color w:val="auto"/>
          <w:lang w:eastAsia="en-GB"/>
        </w:rPr>
        <w:tab/>
      </w:r>
      <w:r>
        <w:rPr>
          <w:noProof/>
        </w:rPr>
        <w:t>Front day board with partly attached yellow retroreflective sheeting for night time use</w:t>
      </w:r>
      <w:r>
        <w:rPr>
          <w:noProof/>
        </w:rPr>
        <w:tab/>
      </w:r>
      <w:r>
        <w:rPr>
          <w:noProof/>
        </w:rPr>
        <w:fldChar w:fldCharType="begin"/>
      </w:r>
      <w:r>
        <w:rPr>
          <w:noProof/>
        </w:rPr>
        <w:instrText xml:space="preserve"> PAGEREF _Toc2363466 \h </w:instrText>
      </w:r>
      <w:r>
        <w:rPr>
          <w:noProof/>
        </w:rPr>
      </w:r>
      <w:r>
        <w:rPr>
          <w:noProof/>
        </w:rPr>
        <w:fldChar w:fldCharType="separate"/>
      </w:r>
      <w:r>
        <w:rPr>
          <w:noProof/>
        </w:rPr>
        <w:t>33</w:t>
      </w:r>
      <w:r>
        <w:rPr>
          <w:noProof/>
        </w:rPr>
        <w:fldChar w:fldCharType="end"/>
      </w:r>
    </w:p>
    <w:p w14:paraId="59C4BD8A" w14:textId="77777777" w:rsidR="00EC2042" w:rsidRDefault="00EC2042">
      <w:pPr>
        <w:pStyle w:val="TableofFigures"/>
        <w:rPr>
          <w:rFonts w:eastAsiaTheme="minorEastAsia"/>
          <w:i w:val="0"/>
          <w:noProof/>
          <w:color w:val="auto"/>
          <w:lang w:eastAsia="en-GB"/>
        </w:rPr>
      </w:pPr>
      <w:r>
        <w:rPr>
          <w:noProof/>
        </w:rPr>
        <w:t>Figure 39</w:t>
      </w:r>
      <w:r>
        <w:rPr>
          <w:rFonts w:eastAsiaTheme="minorEastAsia"/>
          <w:i w:val="0"/>
          <w:noProof/>
          <w:color w:val="auto"/>
          <w:lang w:eastAsia="en-GB"/>
        </w:rPr>
        <w:tab/>
      </w:r>
      <w:r>
        <w:rPr>
          <w:noProof/>
        </w:rPr>
        <w:t>Pier head attached with yellow retroreflective material</w:t>
      </w:r>
      <w:r>
        <w:rPr>
          <w:noProof/>
        </w:rPr>
        <w:tab/>
      </w:r>
      <w:r>
        <w:rPr>
          <w:noProof/>
        </w:rPr>
        <w:fldChar w:fldCharType="begin"/>
      </w:r>
      <w:r>
        <w:rPr>
          <w:noProof/>
        </w:rPr>
        <w:instrText xml:space="preserve"> PAGEREF _Toc2363467 \h </w:instrText>
      </w:r>
      <w:r>
        <w:rPr>
          <w:noProof/>
        </w:rPr>
      </w:r>
      <w:r>
        <w:rPr>
          <w:noProof/>
        </w:rPr>
        <w:fldChar w:fldCharType="separate"/>
      </w:r>
      <w:r>
        <w:rPr>
          <w:noProof/>
        </w:rPr>
        <w:t>34</w:t>
      </w:r>
      <w:r>
        <w:rPr>
          <w:noProof/>
        </w:rPr>
        <w:fldChar w:fldCharType="end"/>
      </w:r>
    </w:p>
    <w:p w14:paraId="6BA84679" w14:textId="77777777" w:rsidR="005E4659" w:rsidRDefault="00923B4D" w:rsidP="00BA5754">
      <w:r>
        <w:fldChar w:fldCharType="end"/>
      </w:r>
    </w:p>
    <w:p w14:paraId="31A48D03" w14:textId="77777777" w:rsidR="005E4659" w:rsidRDefault="00DA17CD" w:rsidP="00C9558A">
      <w:pPr>
        <w:pStyle w:val="ListofFigures"/>
      </w:pPr>
      <w:r>
        <w:t>List of Equations</w:t>
      </w:r>
    </w:p>
    <w:p w14:paraId="10C28C14" w14:textId="77777777" w:rsidR="00EC2042" w:rsidRDefault="00D638E0">
      <w:pPr>
        <w:pStyle w:val="TableofFigures"/>
        <w:rPr>
          <w:rFonts w:eastAsiaTheme="minorEastAsia"/>
          <w:i w:val="0"/>
          <w:noProof/>
          <w:color w:val="auto"/>
          <w:lang w:eastAsia="en-GB"/>
        </w:rPr>
      </w:pPr>
      <w:r>
        <w:fldChar w:fldCharType="begin"/>
      </w:r>
      <w:r>
        <w:instrText xml:space="preserve"> TOC \t "equation" \c "Equation" </w:instrText>
      </w:r>
      <w:r>
        <w:fldChar w:fldCharType="separate"/>
      </w:r>
      <w:r w:rsidR="00EC2042">
        <w:rPr>
          <w:noProof/>
        </w:rPr>
        <w:t>Equation 1</w:t>
      </w:r>
      <w:r w:rsidR="00EC2042">
        <w:rPr>
          <w:rFonts w:eastAsiaTheme="minorEastAsia"/>
          <w:i w:val="0"/>
          <w:noProof/>
          <w:color w:val="auto"/>
          <w:lang w:eastAsia="en-GB"/>
        </w:rPr>
        <w:tab/>
      </w:r>
      <w:r w:rsidR="00EC2042">
        <w:rPr>
          <w:noProof/>
        </w:rPr>
        <w:t>Coefficient of luminous intensity of a retroreflector</w:t>
      </w:r>
      <w:r w:rsidR="00EC2042">
        <w:rPr>
          <w:noProof/>
        </w:rPr>
        <w:tab/>
      </w:r>
      <w:r w:rsidR="00EC2042">
        <w:rPr>
          <w:noProof/>
        </w:rPr>
        <w:fldChar w:fldCharType="begin"/>
      </w:r>
      <w:r w:rsidR="00EC2042">
        <w:rPr>
          <w:noProof/>
        </w:rPr>
        <w:instrText xml:space="preserve"> PAGEREF _Toc2363468 \h </w:instrText>
      </w:r>
      <w:r w:rsidR="00EC2042">
        <w:rPr>
          <w:noProof/>
        </w:rPr>
      </w:r>
      <w:r w:rsidR="00EC2042">
        <w:rPr>
          <w:noProof/>
        </w:rPr>
        <w:fldChar w:fldCharType="separate"/>
      </w:r>
      <w:r w:rsidR="00EC2042">
        <w:rPr>
          <w:noProof/>
        </w:rPr>
        <w:t>13</w:t>
      </w:r>
      <w:r w:rsidR="00EC2042">
        <w:rPr>
          <w:noProof/>
        </w:rPr>
        <w:fldChar w:fldCharType="end"/>
      </w:r>
    </w:p>
    <w:p w14:paraId="12848288" w14:textId="77777777" w:rsidR="00EC2042" w:rsidRDefault="00EC2042">
      <w:pPr>
        <w:pStyle w:val="TableofFigures"/>
        <w:rPr>
          <w:rFonts w:eastAsiaTheme="minorEastAsia"/>
          <w:i w:val="0"/>
          <w:noProof/>
          <w:color w:val="auto"/>
          <w:lang w:eastAsia="en-GB"/>
        </w:rPr>
      </w:pPr>
      <w:r w:rsidRPr="00DF2997">
        <w:rPr>
          <w:rFonts w:eastAsiaTheme="minorEastAsia"/>
          <w:noProof/>
        </w:rPr>
        <w:t>Equation 2</w:t>
      </w:r>
      <w:r>
        <w:rPr>
          <w:rFonts w:eastAsiaTheme="minorEastAsia"/>
          <w:i w:val="0"/>
          <w:noProof/>
          <w:color w:val="auto"/>
          <w:lang w:eastAsia="en-GB"/>
        </w:rPr>
        <w:tab/>
      </w:r>
      <w:r w:rsidRPr="00DF2997">
        <w:rPr>
          <w:rFonts w:eastAsiaTheme="minorEastAsia"/>
          <w:noProof/>
        </w:rPr>
        <w:t>Coefficient of retroreflection of a plane retroreflective surface</w:t>
      </w:r>
      <w:r>
        <w:rPr>
          <w:noProof/>
        </w:rPr>
        <w:tab/>
      </w:r>
      <w:r>
        <w:rPr>
          <w:noProof/>
        </w:rPr>
        <w:fldChar w:fldCharType="begin"/>
      </w:r>
      <w:r>
        <w:rPr>
          <w:noProof/>
        </w:rPr>
        <w:instrText xml:space="preserve"> PAGEREF _Toc2363469 \h </w:instrText>
      </w:r>
      <w:r>
        <w:rPr>
          <w:noProof/>
        </w:rPr>
      </w:r>
      <w:r>
        <w:rPr>
          <w:noProof/>
        </w:rPr>
        <w:fldChar w:fldCharType="separate"/>
      </w:r>
      <w:r>
        <w:rPr>
          <w:noProof/>
        </w:rPr>
        <w:t>14</w:t>
      </w:r>
      <w:r>
        <w:rPr>
          <w:noProof/>
        </w:rPr>
        <w:fldChar w:fldCharType="end"/>
      </w:r>
    </w:p>
    <w:p w14:paraId="009055C8" w14:textId="77777777" w:rsidR="00EC2042" w:rsidRDefault="00EC2042">
      <w:pPr>
        <w:pStyle w:val="TableofFigures"/>
        <w:rPr>
          <w:rFonts w:eastAsiaTheme="minorEastAsia"/>
          <w:i w:val="0"/>
          <w:noProof/>
          <w:color w:val="auto"/>
          <w:lang w:eastAsia="en-GB"/>
        </w:rPr>
      </w:pPr>
      <w:r w:rsidRPr="00DF2997">
        <w:rPr>
          <w:rFonts w:eastAsiaTheme="minorEastAsia"/>
          <w:noProof/>
        </w:rPr>
        <w:t>Equation 3</w:t>
      </w:r>
      <w:r>
        <w:rPr>
          <w:rFonts w:eastAsiaTheme="minorEastAsia"/>
          <w:i w:val="0"/>
          <w:noProof/>
          <w:color w:val="auto"/>
          <w:lang w:eastAsia="en-GB"/>
        </w:rPr>
        <w:tab/>
      </w:r>
      <w:r>
        <w:rPr>
          <w:noProof/>
        </w:rPr>
        <w:t xml:space="preserve">Allard’s law (illuminance </w:t>
      </w:r>
      <w:r w:rsidRPr="00DF2997">
        <w:rPr>
          <w:rFonts w:eastAsiaTheme="minorEastAsia"/>
          <w:noProof/>
        </w:rPr>
        <w:t>as a function of distance, luminous intensity and the meteorological visibility)</w:t>
      </w:r>
      <w:r>
        <w:rPr>
          <w:noProof/>
        </w:rPr>
        <w:tab/>
      </w:r>
      <w:r>
        <w:rPr>
          <w:noProof/>
        </w:rPr>
        <w:fldChar w:fldCharType="begin"/>
      </w:r>
      <w:r>
        <w:rPr>
          <w:noProof/>
        </w:rPr>
        <w:instrText xml:space="preserve"> PAGEREF _Toc2363470 \h </w:instrText>
      </w:r>
      <w:r>
        <w:rPr>
          <w:noProof/>
        </w:rPr>
      </w:r>
      <w:r>
        <w:rPr>
          <w:noProof/>
        </w:rPr>
        <w:fldChar w:fldCharType="separate"/>
      </w:r>
      <w:r>
        <w:rPr>
          <w:noProof/>
        </w:rPr>
        <w:t>27</w:t>
      </w:r>
      <w:r>
        <w:rPr>
          <w:noProof/>
        </w:rPr>
        <w:fldChar w:fldCharType="end"/>
      </w:r>
    </w:p>
    <w:p w14:paraId="3C3779E0" w14:textId="77777777" w:rsidR="00EC2042" w:rsidRDefault="00EC2042">
      <w:pPr>
        <w:pStyle w:val="TableofFigures"/>
        <w:rPr>
          <w:rFonts w:eastAsiaTheme="minorEastAsia"/>
          <w:i w:val="0"/>
          <w:noProof/>
          <w:color w:val="auto"/>
          <w:lang w:eastAsia="en-GB"/>
        </w:rPr>
      </w:pPr>
      <w:r>
        <w:rPr>
          <w:noProof/>
        </w:rPr>
        <w:t>Equation 4</w:t>
      </w:r>
      <w:r>
        <w:rPr>
          <w:rFonts w:eastAsiaTheme="minorEastAsia"/>
          <w:i w:val="0"/>
          <w:noProof/>
          <w:color w:val="auto"/>
          <w:lang w:eastAsia="en-GB"/>
        </w:rPr>
        <w:tab/>
      </w:r>
      <w:r>
        <w:rPr>
          <w:noProof/>
        </w:rPr>
        <w:t>Calculation of incidence illuminance (E) at the retroreflector</w:t>
      </w:r>
      <w:r>
        <w:rPr>
          <w:noProof/>
        </w:rPr>
        <w:tab/>
      </w:r>
      <w:r>
        <w:rPr>
          <w:noProof/>
        </w:rPr>
        <w:fldChar w:fldCharType="begin"/>
      </w:r>
      <w:r>
        <w:rPr>
          <w:noProof/>
        </w:rPr>
        <w:instrText xml:space="preserve"> PAGEREF _Toc2363471 \h </w:instrText>
      </w:r>
      <w:r>
        <w:rPr>
          <w:noProof/>
        </w:rPr>
      </w:r>
      <w:r>
        <w:rPr>
          <w:noProof/>
        </w:rPr>
        <w:fldChar w:fldCharType="separate"/>
      </w:r>
      <w:r>
        <w:rPr>
          <w:noProof/>
        </w:rPr>
        <w:t>28</w:t>
      </w:r>
      <w:r>
        <w:rPr>
          <w:noProof/>
        </w:rPr>
        <w:fldChar w:fldCharType="end"/>
      </w:r>
    </w:p>
    <w:p w14:paraId="374B6443" w14:textId="77777777" w:rsidR="00EC2042" w:rsidRDefault="00EC2042">
      <w:pPr>
        <w:pStyle w:val="TableofFigures"/>
        <w:rPr>
          <w:rFonts w:eastAsiaTheme="minorEastAsia"/>
          <w:i w:val="0"/>
          <w:noProof/>
          <w:color w:val="auto"/>
          <w:lang w:eastAsia="en-GB"/>
        </w:rPr>
      </w:pPr>
      <w:r>
        <w:rPr>
          <w:noProof/>
          <w:lang w:eastAsia="da-DK"/>
        </w:rPr>
        <w:t>Equation 5</w:t>
      </w:r>
      <w:r>
        <w:rPr>
          <w:rFonts w:eastAsiaTheme="minorEastAsia"/>
          <w:i w:val="0"/>
          <w:noProof/>
          <w:color w:val="auto"/>
          <w:lang w:eastAsia="en-GB"/>
        </w:rPr>
        <w:tab/>
      </w:r>
      <w:r>
        <w:rPr>
          <w:noProof/>
          <w:lang w:eastAsia="da-DK"/>
        </w:rPr>
        <w:t>Calculation of the luminous intensity of the retroreflector</w:t>
      </w:r>
      <w:r>
        <w:rPr>
          <w:noProof/>
        </w:rPr>
        <w:tab/>
      </w:r>
      <w:r>
        <w:rPr>
          <w:noProof/>
        </w:rPr>
        <w:fldChar w:fldCharType="begin"/>
      </w:r>
      <w:r>
        <w:rPr>
          <w:noProof/>
        </w:rPr>
        <w:instrText xml:space="preserve"> PAGEREF _Toc2363472 \h </w:instrText>
      </w:r>
      <w:r>
        <w:rPr>
          <w:noProof/>
        </w:rPr>
      </w:r>
      <w:r>
        <w:rPr>
          <w:noProof/>
        </w:rPr>
        <w:fldChar w:fldCharType="separate"/>
      </w:r>
      <w:r>
        <w:rPr>
          <w:noProof/>
        </w:rPr>
        <w:t>28</w:t>
      </w:r>
      <w:r>
        <w:rPr>
          <w:noProof/>
        </w:rPr>
        <w:fldChar w:fldCharType="end"/>
      </w:r>
    </w:p>
    <w:p w14:paraId="62523422" w14:textId="77777777" w:rsidR="00EC2042" w:rsidRDefault="00EC2042">
      <w:pPr>
        <w:pStyle w:val="TableofFigures"/>
        <w:rPr>
          <w:rFonts w:eastAsiaTheme="minorEastAsia"/>
          <w:i w:val="0"/>
          <w:noProof/>
          <w:color w:val="auto"/>
          <w:lang w:eastAsia="en-GB"/>
        </w:rPr>
      </w:pPr>
      <w:r>
        <w:rPr>
          <w:noProof/>
          <w:lang w:eastAsia="da-DK"/>
        </w:rPr>
        <w:t>Equation 6</w:t>
      </w:r>
      <w:r>
        <w:rPr>
          <w:rFonts w:eastAsiaTheme="minorEastAsia"/>
          <w:i w:val="0"/>
          <w:noProof/>
          <w:color w:val="auto"/>
          <w:lang w:eastAsia="en-GB"/>
        </w:rPr>
        <w:tab/>
      </w:r>
      <w:r>
        <w:rPr>
          <w:noProof/>
          <w:lang w:eastAsia="da-DK"/>
        </w:rPr>
        <w:t>Calculation of the size of a retroreflector</w:t>
      </w:r>
      <w:r>
        <w:rPr>
          <w:noProof/>
        </w:rPr>
        <w:tab/>
      </w:r>
      <w:r>
        <w:rPr>
          <w:noProof/>
        </w:rPr>
        <w:fldChar w:fldCharType="begin"/>
      </w:r>
      <w:r>
        <w:rPr>
          <w:noProof/>
        </w:rPr>
        <w:instrText xml:space="preserve"> PAGEREF _Toc2363473 \h </w:instrText>
      </w:r>
      <w:r>
        <w:rPr>
          <w:noProof/>
        </w:rPr>
      </w:r>
      <w:r>
        <w:rPr>
          <w:noProof/>
        </w:rPr>
        <w:fldChar w:fldCharType="separate"/>
      </w:r>
      <w:r>
        <w:rPr>
          <w:noProof/>
        </w:rPr>
        <w:t>29</w:t>
      </w:r>
      <w:r>
        <w:rPr>
          <w:noProof/>
        </w:rPr>
        <w:fldChar w:fldCharType="end"/>
      </w:r>
    </w:p>
    <w:p w14:paraId="06A6D55F" w14:textId="77777777" w:rsidR="00B07717" w:rsidRPr="00161325" w:rsidRDefault="00D638E0" w:rsidP="007D1805">
      <w:pPr>
        <w:pStyle w:val="TableofFigures"/>
      </w:pPr>
      <w:r>
        <w:fldChar w:fldCharType="end"/>
      </w:r>
    </w:p>
    <w:p w14:paraId="495448E5" w14:textId="77777777" w:rsidR="00790277" w:rsidRPr="00E23A13" w:rsidRDefault="00790277" w:rsidP="003274DB">
      <w:pPr>
        <w:sectPr w:rsidR="00790277" w:rsidRPr="00E23A13"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417D598D" w14:textId="77777777" w:rsidR="004944C8" w:rsidRDefault="00ED4450" w:rsidP="00DE2814">
      <w:pPr>
        <w:pStyle w:val="Heading1"/>
      </w:pPr>
      <w:bookmarkStart w:id="4" w:name="_Toc2363389"/>
      <w:r>
        <w:lastRenderedPageBreak/>
        <w:t>INTRODUCTION</w:t>
      </w:r>
      <w:bookmarkEnd w:id="4"/>
    </w:p>
    <w:p w14:paraId="00E14055" w14:textId="77777777" w:rsidR="004944C8" w:rsidRDefault="004944C8" w:rsidP="004944C8">
      <w:pPr>
        <w:pStyle w:val="Heading1separatationline"/>
      </w:pPr>
    </w:p>
    <w:p w14:paraId="5C6DA2A4" w14:textId="77777777" w:rsidR="00C96DED" w:rsidRPr="00C96DED" w:rsidRDefault="00C96DED" w:rsidP="00C96DED">
      <w:pPr>
        <w:spacing w:after="120"/>
        <w:rPr>
          <w:rFonts w:ascii="Calibri" w:eastAsia="Calibri" w:hAnsi="Calibri" w:cs="Calibri"/>
          <w:sz w:val="22"/>
        </w:rPr>
      </w:pPr>
      <w:r w:rsidRPr="00C96DED">
        <w:rPr>
          <w:rFonts w:ascii="Calibri" w:eastAsia="Calibri" w:hAnsi="Calibri" w:cs="Calibri"/>
          <w:sz w:val="22"/>
        </w:rPr>
        <w:t>Retroreflective material has in general widespread use in many types of applications, including safe driving, safe navigation, safety of workers, industrial/technical automatization and for many other purposes.</w:t>
      </w:r>
    </w:p>
    <w:p w14:paraId="75055C65" w14:textId="77777777" w:rsidR="00C96DED" w:rsidRPr="00C96DED" w:rsidRDefault="00C96DED" w:rsidP="00C96DED">
      <w:pPr>
        <w:spacing w:after="120"/>
        <w:rPr>
          <w:rFonts w:ascii="Calibri" w:eastAsia="Calibri" w:hAnsi="Calibri" w:cs="Calibri"/>
          <w:sz w:val="22"/>
        </w:rPr>
      </w:pPr>
      <w:r w:rsidRPr="00C96DED">
        <w:rPr>
          <w:rFonts w:ascii="Calibri" w:eastAsia="Calibri" w:hAnsi="Calibri" w:cs="Calibri"/>
          <w:sz w:val="22"/>
        </w:rPr>
        <w:t xml:space="preserve">The most commonly and well-known use is in enhancing the light returned from vehicle headlights to enable the drivers to detect warnings, impart information and aid the driver through the necessary manoeuvres. For this reason, road traffic signs and vehicles in general are equipped with retroreflective material. </w:t>
      </w:r>
    </w:p>
    <w:p w14:paraId="69B68CCB" w14:textId="77777777" w:rsidR="00C96DED" w:rsidRPr="00C96DED" w:rsidRDefault="00C96DED" w:rsidP="00C96DED">
      <w:pPr>
        <w:spacing w:after="120"/>
        <w:rPr>
          <w:rFonts w:ascii="Calibri" w:eastAsia="Calibri" w:hAnsi="Calibri" w:cs="Calibri"/>
          <w:sz w:val="22"/>
        </w:rPr>
      </w:pPr>
      <w:r w:rsidRPr="00C96DED">
        <w:rPr>
          <w:rFonts w:ascii="Calibri" w:eastAsia="Calibri" w:hAnsi="Calibri" w:cs="Calibri"/>
          <w:sz w:val="22"/>
        </w:rPr>
        <w:t xml:space="preserve">Other applications are high-visibility clothing for workers, authority personnel, etc. to be safely and effectively visible and further for equipment for life rafts/boats and life vests according to SOLAS regulations. </w:t>
      </w:r>
    </w:p>
    <w:p w14:paraId="1B443C90" w14:textId="77777777" w:rsidR="00C96DED" w:rsidRPr="00C96DED" w:rsidRDefault="00C96DED" w:rsidP="00C96DED">
      <w:pPr>
        <w:spacing w:after="120"/>
        <w:rPr>
          <w:rFonts w:ascii="Calibri" w:eastAsia="Calibri" w:hAnsi="Calibri" w:cs="Calibri"/>
          <w:sz w:val="22"/>
        </w:rPr>
      </w:pPr>
      <w:r w:rsidRPr="00C96DED">
        <w:rPr>
          <w:rFonts w:ascii="Calibri" w:eastAsia="Calibri" w:hAnsi="Calibri" w:cs="Calibri"/>
          <w:sz w:val="22"/>
        </w:rPr>
        <w:t xml:space="preserve">Retroreflective material on marine aids to navigation (AtoN) has also significance. Retroreflective material has a widespread use in narrow and complicated waters and fairways for the marking at night time when a marine signal light is not suitable due to cost or size. However, retroreflective material has also importance on lighted fairways in case of the failure of a light.    </w:t>
      </w:r>
    </w:p>
    <w:p w14:paraId="23D41A9C" w14:textId="77777777" w:rsidR="00C96DED" w:rsidRDefault="00C96DED" w:rsidP="00C96DED">
      <w:pPr>
        <w:spacing w:after="120"/>
        <w:rPr>
          <w:rFonts w:ascii="Calibri" w:eastAsia="Calibri" w:hAnsi="Calibri" w:cs="Calibri"/>
          <w:sz w:val="22"/>
        </w:rPr>
      </w:pPr>
      <w:r w:rsidRPr="00C96DED">
        <w:rPr>
          <w:rFonts w:ascii="Calibri" w:eastAsia="Calibri" w:hAnsi="Calibri" w:cs="Calibri"/>
          <w:sz w:val="22"/>
        </w:rPr>
        <w:t xml:space="preserve">The IALA Recommendation R0106 (E- 106) </w:t>
      </w:r>
      <w:r w:rsidRPr="00C96DED">
        <w:rPr>
          <w:rFonts w:ascii="Calibri" w:eastAsia="Calibri" w:hAnsi="Calibri" w:cs="Calibri"/>
          <w:sz w:val="22"/>
        </w:rPr>
        <w:fldChar w:fldCharType="begin"/>
      </w:r>
      <w:r w:rsidRPr="00C96DED">
        <w:rPr>
          <w:rFonts w:ascii="Calibri" w:eastAsia="Calibri" w:hAnsi="Calibri" w:cs="Calibri"/>
          <w:sz w:val="22"/>
        </w:rPr>
        <w:instrText xml:space="preserve"> REF _Ref1241574 \r \h  \* MERGEFORMAT </w:instrText>
      </w:r>
      <w:r w:rsidRPr="00C96DED">
        <w:rPr>
          <w:rFonts w:ascii="Calibri" w:eastAsia="Calibri" w:hAnsi="Calibri" w:cs="Calibri"/>
          <w:sz w:val="22"/>
        </w:rPr>
      </w:r>
      <w:r w:rsidRPr="00C96DED">
        <w:rPr>
          <w:rFonts w:ascii="Calibri" w:eastAsia="Calibri" w:hAnsi="Calibri" w:cs="Calibri"/>
          <w:sz w:val="22"/>
        </w:rPr>
        <w:fldChar w:fldCharType="separate"/>
      </w:r>
      <w:r w:rsidR="00E23A13">
        <w:rPr>
          <w:rFonts w:ascii="Calibri" w:eastAsia="Calibri" w:hAnsi="Calibri" w:cs="Calibri"/>
          <w:sz w:val="22"/>
        </w:rPr>
        <w:t>[1]</w:t>
      </w:r>
      <w:r w:rsidRPr="00C96DED">
        <w:rPr>
          <w:rFonts w:ascii="Calibri" w:eastAsia="Calibri" w:hAnsi="Calibri" w:cs="Calibri"/>
          <w:sz w:val="22"/>
        </w:rPr>
        <w:fldChar w:fldCharType="end"/>
      </w:r>
      <w:r w:rsidRPr="00C96DED">
        <w:rPr>
          <w:rFonts w:ascii="Calibri" w:eastAsia="Calibri" w:hAnsi="Calibri" w:cs="Calibri"/>
          <w:sz w:val="22"/>
        </w:rPr>
        <w:t xml:space="preserve"> describes the nautical codes for use of retroreflective material on floating AtoN according to the IALA Maritime Buoyage System (MBS) </w:t>
      </w:r>
      <w:r w:rsidRPr="00C96DED">
        <w:rPr>
          <w:rFonts w:ascii="Calibri" w:eastAsia="Calibri" w:hAnsi="Calibri" w:cs="Calibri"/>
          <w:sz w:val="22"/>
        </w:rPr>
        <w:fldChar w:fldCharType="begin"/>
      </w:r>
      <w:r w:rsidRPr="00C96DED">
        <w:rPr>
          <w:rFonts w:ascii="Calibri" w:eastAsia="Calibri" w:hAnsi="Calibri" w:cs="Calibri"/>
          <w:sz w:val="22"/>
        </w:rPr>
        <w:instrText xml:space="preserve"> REF _Ref1243742 \r \h  \* MERGEFORMAT </w:instrText>
      </w:r>
      <w:r w:rsidRPr="00C96DED">
        <w:rPr>
          <w:rFonts w:ascii="Calibri" w:eastAsia="Calibri" w:hAnsi="Calibri" w:cs="Calibri"/>
          <w:sz w:val="22"/>
        </w:rPr>
      </w:r>
      <w:r w:rsidRPr="00C96DED">
        <w:rPr>
          <w:rFonts w:ascii="Calibri" w:eastAsia="Calibri" w:hAnsi="Calibri" w:cs="Calibri"/>
          <w:sz w:val="22"/>
        </w:rPr>
        <w:fldChar w:fldCharType="separate"/>
      </w:r>
      <w:r w:rsidR="00E23A13">
        <w:rPr>
          <w:rFonts w:ascii="Calibri" w:eastAsia="Calibri" w:hAnsi="Calibri" w:cs="Calibri"/>
          <w:sz w:val="22"/>
        </w:rPr>
        <w:t>[5]</w:t>
      </w:r>
      <w:r w:rsidRPr="00C96DED">
        <w:rPr>
          <w:rFonts w:ascii="Calibri" w:eastAsia="Calibri" w:hAnsi="Calibri" w:cs="Calibri"/>
          <w:sz w:val="22"/>
        </w:rPr>
        <w:fldChar w:fldCharType="end"/>
      </w:r>
      <w:r w:rsidRPr="00C96DED">
        <w:rPr>
          <w:rFonts w:ascii="Calibri" w:eastAsia="Calibri" w:hAnsi="Calibri" w:cs="Calibri"/>
          <w:sz w:val="22"/>
        </w:rPr>
        <w:t xml:space="preserve"> .</w:t>
      </w:r>
    </w:p>
    <w:p w14:paraId="1B0D924A" w14:textId="77777777" w:rsidR="004A169E" w:rsidRPr="00C96DED" w:rsidRDefault="004A169E" w:rsidP="00C96DED">
      <w:pPr>
        <w:spacing w:after="120"/>
        <w:rPr>
          <w:rFonts w:ascii="Calibri" w:eastAsia="Calibri" w:hAnsi="Calibri" w:cs="Calibri"/>
          <w:sz w:val="22"/>
        </w:rPr>
      </w:pPr>
      <w:r w:rsidRPr="0030432E">
        <w:rPr>
          <w:rFonts w:cstheme="minorHAnsi"/>
          <w:sz w:val="22"/>
        </w:rPr>
        <w:t>A specific guideline on retroreflective material for marine AtoN is currently not available. Therefore, IALA provides information in this guideline</w:t>
      </w:r>
    </w:p>
    <w:p w14:paraId="72B1DC86" w14:textId="77777777" w:rsidR="00C96DED" w:rsidRPr="00C96DED" w:rsidRDefault="00C96DED" w:rsidP="00C96DED">
      <w:pPr>
        <w:spacing w:after="120"/>
        <w:rPr>
          <w:rFonts w:ascii="Calibri" w:eastAsia="Calibri" w:hAnsi="Calibri" w:cs="Calibri"/>
          <w:sz w:val="22"/>
        </w:rPr>
      </w:pPr>
      <w:r w:rsidRPr="00C96DED">
        <w:rPr>
          <w:rFonts w:ascii="Calibri" w:eastAsia="Calibri" w:hAnsi="Calibri" w:cs="Calibri"/>
          <w:sz w:val="22"/>
        </w:rPr>
        <w:t>This guideline will give more detailed information on what retroreflectivity is and how retroreflectivity is achieved.</w:t>
      </w:r>
    </w:p>
    <w:p w14:paraId="2C65F100" w14:textId="77777777" w:rsidR="00C96DED" w:rsidRDefault="00C96DED" w:rsidP="00C96DED">
      <w:pPr>
        <w:pStyle w:val="BodyText"/>
      </w:pPr>
    </w:p>
    <w:p w14:paraId="5DDB4B44" w14:textId="77777777" w:rsidR="00EB6F3C" w:rsidRPr="00205D9B" w:rsidRDefault="00C35CF6" w:rsidP="00DE2814">
      <w:pPr>
        <w:pStyle w:val="Heading1"/>
      </w:pPr>
      <w:bookmarkStart w:id="5" w:name="_Toc2363390"/>
      <w:r>
        <w:t>AIMS AND OBJECTIVES</w:t>
      </w:r>
      <w:bookmarkEnd w:id="5"/>
    </w:p>
    <w:p w14:paraId="40E3475F" w14:textId="77777777" w:rsidR="007E30DF" w:rsidRPr="00205D9B" w:rsidRDefault="007E30DF" w:rsidP="001349DB">
      <w:pPr>
        <w:pStyle w:val="Heading1separatationline"/>
        <w:rPr>
          <w:sz w:val="28"/>
          <w:szCs w:val="28"/>
        </w:rPr>
      </w:pPr>
    </w:p>
    <w:p w14:paraId="6A35CEEB" w14:textId="77777777" w:rsidR="00C96DED" w:rsidRDefault="00C96DED" w:rsidP="00C96DED">
      <w:pPr>
        <w:spacing w:after="120"/>
        <w:rPr>
          <w:rFonts w:ascii="Calibri" w:eastAsia="Calibri" w:hAnsi="Calibri" w:cs="Calibri"/>
          <w:sz w:val="22"/>
        </w:rPr>
      </w:pPr>
      <w:r w:rsidRPr="00C96DED">
        <w:rPr>
          <w:rFonts w:ascii="Calibri" w:eastAsia="Calibri" w:hAnsi="Calibri" w:cs="Calibri"/>
          <w:sz w:val="22"/>
        </w:rPr>
        <w:t>The guideline provides a general informative overview for AtoN authorities and suppliers of retroreflective material, including terminology, design, characterising, classification and guidance on its use for AtoN purposes.</w:t>
      </w:r>
    </w:p>
    <w:p w14:paraId="2D4FEB2F" w14:textId="77777777" w:rsidR="00A1253A" w:rsidRDefault="00A1253A" w:rsidP="00C96DED">
      <w:pPr>
        <w:spacing w:after="120"/>
        <w:rPr>
          <w:rFonts w:ascii="Calibri" w:eastAsia="Calibri" w:hAnsi="Calibri" w:cs="Calibri"/>
          <w:sz w:val="22"/>
        </w:rPr>
      </w:pPr>
    </w:p>
    <w:p w14:paraId="6DFE2D6F" w14:textId="77777777" w:rsidR="005916E7" w:rsidRDefault="004F5421" w:rsidP="004F5421">
      <w:pPr>
        <w:pStyle w:val="Heading1"/>
      </w:pPr>
      <w:bookmarkStart w:id="6" w:name="_Toc2363391"/>
      <w:r>
        <w:t>HISTORY</w:t>
      </w:r>
      <w:bookmarkEnd w:id="6"/>
    </w:p>
    <w:p w14:paraId="4B21E07A" w14:textId="77777777" w:rsidR="004F5421" w:rsidRPr="004F5421" w:rsidRDefault="004F5421" w:rsidP="004F5421">
      <w:pPr>
        <w:pStyle w:val="Heading1separatationline"/>
      </w:pPr>
    </w:p>
    <w:p w14:paraId="6DAD8A8D" w14:textId="77777777" w:rsidR="005916E7" w:rsidRPr="0030432E" w:rsidRDefault="005916E7" w:rsidP="005916E7">
      <w:pPr>
        <w:pStyle w:val="BodyText"/>
        <w:rPr>
          <w:rFonts w:cstheme="minorHAnsi"/>
        </w:rPr>
      </w:pPr>
      <w:r w:rsidRPr="0030432E">
        <w:rPr>
          <w:rFonts w:cstheme="minorHAnsi"/>
        </w:rPr>
        <w:t xml:space="preserve">The earliest recorded information of spherical shapes </w:t>
      </w:r>
      <w:r>
        <w:rPr>
          <w:rFonts w:cstheme="minorHAnsi"/>
        </w:rPr>
        <w:t xml:space="preserve">made of </w:t>
      </w:r>
      <w:r w:rsidRPr="0030432E">
        <w:rPr>
          <w:rFonts w:cstheme="minorHAnsi"/>
        </w:rPr>
        <w:t>glass dates back to early Chinese history. Observation of light reflected back towards the light source from these spheres was used to intensify the brightness or brilliance of art object</w:t>
      </w:r>
      <w:r>
        <w:rPr>
          <w:rFonts w:cstheme="minorHAnsi"/>
        </w:rPr>
        <w:t>s</w:t>
      </w:r>
      <w:r w:rsidRPr="0030432E">
        <w:rPr>
          <w:rFonts w:cstheme="minorHAnsi"/>
        </w:rPr>
        <w:t>. Glass spheres of different coloured glasses can be found in ancient jewellery. Many of the cuts of the facets of diamond</w:t>
      </w:r>
      <w:r>
        <w:rPr>
          <w:rFonts w:cstheme="minorHAnsi"/>
        </w:rPr>
        <w:t>s</w:t>
      </w:r>
      <w:r w:rsidRPr="0030432E">
        <w:rPr>
          <w:rFonts w:cstheme="minorHAnsi"/>
        </w:rPr>
        <w:t xml:space="preserve"> are made to retroreflect the incident light, resulting in the brilliance of the diamond.</w:t>
      </w:r>
    </w:p>
    <w:p w14:paraId="35A92215" w14:textId="77777777" w:rsidR="005916E7" w:rsidRPr="0030432E" w:rsidRDefault="005916E7" w:rsidP="005916E7">
      <w:pPr>
        <w:pStyle w:val="BodyText"/>
        <w:rPr>
          <w:rFonts w:cstheme="minorHAnsi"/>
        </w:rPr>
      </w:pPr>
      <w:r w:rsidRPr="0030432E">
        <w:rPr>
          <w:rFonts w:cstheme="minorHAnsi"/>
        </w:rPr>
        <w:t>The first use of retroreflective material for purpose of enhancing the conspicuity of objects was probably created in Great Britain around the turn of the century (1800/1900). Observation of light reflected from animal</w:t>
      </w:r>
      <w:r>
        <w:rPr>
          <w:rFonts w:cstheme="minorHAnsi"/>
        </w:rPr>
        <w:t>’</w:t>
      </w:r>
      <w:r w:rsidRPr="0030432E">
        <w:rPr>
          <w:rFonts w:cstheme="minorHAnsi"/>
        </w:rPr>
        <w:t xml:space="preserve">s eyes, especially those of cats, started the thought of using this technique to enhance the brightness of objects. </w:t>
      </w:r>
    </w:p>
    <w:p w14:paraId="348D57F8" w14:textId="77777777" w:rsidR="005916E7" w:rsidRPr="0030432E" w:rsidRDefault="005916E7" w:rsidP="005916E7">
      <w:pPr>
        <w:pStyle w:val="BodyText"/>
        <w:rPr>
          <w:rFonts w:cstheme="minorHAnsi"/>
        </w:rPr>
      </w:pPr>
      <w:r w:rsidRPr="0030432E">
        <w:rPr>
          <w:rFonts w:cstheme="minorHAnsi"/>
        </w:rPr>
        <w:t>The explanation of the glowing nature of cat’s eyes stems from the highly reflective nature of their retinas. These animals were primarily nocturnal and relied on making the most use of the available low light level. The tissue (tapetum lucidum) immediately behind the retina is coated with material which reflects over 80 % of the incident light, and reflects visible light back through the retina, increasing the light available to the photoreceptors and then increase the detectability of objects.</w:t>
      </w:r>
    </w:p>
    <w:p w14:paraId="2D74A4DB" w14:textId="77777777" w:rsidR="005916E7" w:rsidRPr="0030432E" w:rsidRDefault="005916E7" w:rsidP="005916E7">
      <w:pPr>
        <w:pStyle w:val="BodyText"/>
        <w:jc w:val="center"/>
        <w:rPr>
          <w:rFonts w:cstheme="minorHAnsi"/>
        </w:rPr>
      </w:pPr>
      <w:r w:rsidRPr="0030432E">
        <w:rPr>
          <w:rFonts w:cstheme="minorHAnsi"/>
          <w:noProof/>
          <w:lang w:eastAsia="en-GB"/>
        </w:rPr>
        <w:lastRenderedPageBreak/>
        <w:drawing>
          <wp:inline distT="0" distB="0" distL="0" distR="0" wp14:anchorId="5FA01B81" wp14:editId="1C4C10D0">
            <wp:extent cx="1975286" cy="1969008"/>
            <wp:effectExtent l="0" t="0" r="6350" b="0"/>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75706" cy="1969427"/>
                    </a:xfrm>
                    <a:prstGeom prst="rect">
                      <a:avLst/>
                    </a:prstGeom>
                    <a:noFill/>
                  </pic:spPr>
                </pic:pic>
              </a:graphicData>
            </a:graphic>
          </wp:inline>
        </w:drawing>
      </w:r>
    </w:p>
    <w:p w14:paraId="6EE51E47" w14:textId="77777777" w:rsidR="005916E7" w:rsidRPr="0030432E" w:rsidRDefault="005916E7" w:rsidP="005916E7">
      <w:pPr>
        <w:pStyle w:val="Figurecaption"/>
        <w:jc w:val="center"/>
        <w:rPr>
          <w:rFonts w:cstheme="minorHAnsi"/>
        </w:rPr>
      </w:pPr>
      <w:bookmarkStart w:id="7" w:name="_Toc2363429"/>
      <w:r w:rsidRPr="0030432E">
        <w:rPr>
          <w:rFonts w:cstheme="minorHAnsi"/>
        </w:rPr>
        <w:t>Cat's "glowing eyes" (</w:t>
      </w:r>
      <w:hyperlink r:id="rId26" w:history="1">
        <w:r w:rsidRPr="0030432E">
          <w:rPr>
            <w:rStyle w:val="Hyperlink"/>
            <w:rFonts w:cstheme="minorHAnsi"/>
          </w:rPr>
          <w:t>https://en.wikipedia.org/wiki/Retroreflector</w:t>
        </w:r>
      </w:hyperlink>
      <w:r w:rsidRPr="0030432E">
        <w:rPr>
          <w:rFonts w:cstheme="minorHAnsi"/>
        </w:rPr>
        <w:t>)</w:t>
      </w:r>
      <w:bookmarkEnd w:id="7"/>
    </w:p>
    <w:p w14:paraId="66C776E3" w14:textId="77777777" w:rsidR="005916E7" w:rsidRDefault="005916E7" w:rsidP="005916E7">
      <w:pPr>
        <w:pStyle w:val="BodyText"/>
        <w:rPr>
          <w:rFonts w:cstheme="minorHAnsi"/>
        </w:rPr>
      </w:pPr>
      <w:r w:rsidRPr="0030432E">
        <w:rPr>
          <w:rFonts w:cstheme="minorHAnsi"/>
        </w:rPr>
        <w:t xml:space="preserve">The first use of the “cat eye” principle was for the safety of drivers in road traffic application, therefore investigations were made resulting in the production of glass spheres with retroreflective features. </w:t>
      </w:r>
    </w:p>
    <w:p w14:paraId="0D28CE4A" w14:textId="77777777" w:rsidR="008848E5" w:rsidRPr="0030432E" w:rsidRDefault="008848E5" w:rsidP="005916E7">
      <w:pPr>
        <w:pStyle w:val="BodyText"/>
        <w:rPr>
          <w:rFonts w:cstheme="minorHAnsi"/>
        </w:rPr>
      </w:pPr>
    </w:p>
    <w:p w14:paraId="717EAEF8" w14:textId="77777777" w:rsidR="005916E7" w:rsidRPr="0030432E" w:rsidRDefault="005916E7" w:rsidP="005916E7">
      <w:pPr>
        <w:pStyle w:val="BodyText"/>
        <w:jc w:val="center"/>
        <w:rPr>
          <w:rFonts w:cstheme="minorHAnsi"/>
        </w:rPr>
      </w:pPr>
      <w:r>
        <w:rPr>
          <w:noProof/>
          <w:lang w:eastAsia="en-GB"/>
        </w:rPr>
        <w:drawing>
          <wp:inline distT="0" distB="0" distL="0" distR="0" wp14:anchorId="2D2DB316" wp14:editId="4D3C1D52">
            <wp:extent cx="2103120" cy="1717862"/>
            <wp:effectExtent l="0" t="0" r="0" b="0"/>
            <wp:docPr id="67" name="Billede 67" descr="C:\Users\b002164\AppData\Local\Microsoft\Windows\Temporary Internet Files\Content.Word\Cats eye2, JRP_D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002164\AppData\Local\Microsoft\Windows\Temporary Internet Files\Content.Word\Cats eye2, JRP_DM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04479" cy="1718972"/>
                    </a:xfrm>
                    <a:prstGeom prst="rect">
                      <a:avLst/>
                    </a:prstGeom>
                    <a:noFill/>
                    <a:ln>
                      <a:noFill/>
                    </a:ln>
                  </pic:spPr>
                </pic:pic>
              </a:graphicData>
            </a:graphic>
          </wp:inline>
        </w:drawing>
      </w:r>
    </w:p>
    <w:p w14:paraId="240B41E1" w14:textId="77777777" w:rsidR="005916E7" w:rsidRPr="0030432E" w:rsidRDefault="005916E7" w:rsidP="005916E7">
      <w:pPr>
        <w:pStyle w:val="Figurecaption"/>
        <w:jc w:val="center"/>
        <w:rPr>
          <w:rFonts w:cstheme="minorHAnsi"/>
        </w:rPr>
      </w:pPr>
      <w:bookmarkStart w:id="8" w:name="_Toc2363430"/>
      <w:r w:rsidRPr="0030432E">
        <w:rPr>
          <w:rFonts w:cstheme="minorHAnsi"/>
        </w:rPr>
        <w:t>Cat's eye for a bicycle (photo DMA)</w:t>
      </w:r>
      <w:bookmarkEnd w:id="8"/>
    </w:p>
    <w:p w14:paraId="5EEB09DC" w14:textId="77777777" w:rsidR="005916E7" w:rsidRPr="0030432E" w:rsidRDefault="005916E7" w:rsidP="005916E7">
      <w:pPr>
        <w:pStyle w:val="BodyText"/>
        <w:rPr>
          <w:rFonts w:cstheme="minorHAnsi"/>
        </w:rPr>
      </w:pPr>
      <w:r w:rsidRPr="0030432E">
        <w:rPr>
          <w:rFonts w:cstheme="minorHAnsi"/>
        </w:rPr>
        <w:t xml:space="preserve">Retroreflective material is available today in arrays in different sizes and colours, sheeting of plastic and metal, adhesive tape, etc.  Numerous manufacturers for various applications provide many different colours and degrees of reflection intensity. </w:t>
      </w:r>
    </w:p>
    <w:p w14:paraId="79E634CE" w14:textId="77777777" w:rsidR="005916E7" w:rsidRPr="0030432E" w:rsidRDefault="005916E7" w:rsidP="005916E7">
      <w:pPr>
        <w:pStyle w:val="BodyText"/>
        <w:rPr>
          <w:rFonts w:cstheme="minorHAnsi"/>
        </w:rPr>
      </w:pPr>
      <w:r w:rsidRPr="0030432E">
        <w:rPr>
          <w:rFonts w:cstheme="minorHAnsi"/>
        </w:rPr>
        <w:t>As with any retroreflector, sheeting glows brightly when there is a small angle between the observer's eye and the light source directed toward the sheeting but appears non-reflective when viewed from other directions.</w:t>
      </w:r>
    </w:p>
    <w:p w14:paraId="0F84B4A8" w14:textId="77777777" w:rsidR="005916E7" w:rsidRDefault="005916E7" w:rsidP="005916E7">
      <w:pPr>
        <w:pStyle w:val="BodyText"/>
      </w:pPr>
    </w:p>
    <w:p w14:paraId="71134135" w14:textId="77777777" w:rsidR="008722CA" w:rsidRPr="008722CA" w:rsidRDefault="008722CA" w:rsidP="008722CA">
      <w:pPr>
        <w:pStyle w:val="Heading1"/>
      </w:pPr>
      <w:bookmarkStart w:id="9" w:name="_Toc2363392"/>
      <w:r w:rsidRPr="008722CA">
        <w:t xml:space="preserve">RETROREFLECTIVE MATERIAL FOR </w:t>
      </w:r>
      <w:r w:rsidR="00880516">
        <w:t>MARINE</w:t>
      </w:r>
      <w:r w:rsidR="00C656EB">
        <w:t xml:space="preserve"> </w:t>
      </w:r>
      <w:r w:rsidRPr="008722CA">
        <w:t>AIDS TO NAVIGATION PURPOSES</w:t>
      </w:r>
      <w:bookmarkEnd w:id="9"/>
    </w:p>
    <w:p w14:paraId="0AB98698" w14:textId="77777777" w:rsidR="007E30DF" w:rsidRPr="008722CA" w:rsidRDefault="007E30DF" w:rsidP="001349DB">
      <w:pPr>
        <w:pStyle w:val="Heading2separationline"/>
        <w:rPr>
          <w:sz w:val="28"/>
          <w:szCs w:val="28"/>
        </w:rPr>
      </w:pPr>
    </w:p>
    <w:p w14:paraId="0A6D1DE9" w14:textId="77777777" w:rsidR="005916E7" w:rsidRPr="005916E7" w:rsidRDefault="005916E7" w:rsidP="005916E7">
      <w:pPr>
        <w:spacing w:after="120"/>
        <w:rPr>
          <w:rFonts w:cstheme="minorHAnsi"/>
          <w:sz w:val="22"/>
        </w:rPr>
      </w:pPr>
      <w:r w:rsidRPr="005916E7">
        <w:rPr>
          <w:rFonts w:cstheme="minorHAnsi"/>
          <w:sz w:val="22"/>
        </w:rPr>
        <w:t xml:space="preserve">For floating AtoN retroreflective materials should be used with the code in according to the IALA R0106 (E-106) </w:t>
      </w:r>
      <w:r w:rsidRPr="005916E7">
        <w:rPr>
          <w:rFonts w:cstheme="minorHAnsi"/>
          <w:sz w:val="22"/>
        </w:rPr>
        <w:fldChar w:fldCharType="begin"/>
      </w:r>
      <w:r w:rsidRPr="005916E7">
        <w:rPr>
          <w:rFonts w:cstheme="minorHAnsi"/>
          <w:sz w:val="22"/>
        </w:rPr>
        <w:instrText xml:space="preserve"> REF _Ref1241574 \r \h  \* MERGEFORMAT </w:instrText>
      </w:r>
      <w:r w:rsidRPr="005916E7">
        <w:rPr>
          <w:rFonts w:cstheme="minorHAnsi"/>
          <w:sz w:val="22"/>
        </w:rPr>
      </w:r>
      <w:r w:rsidRPr="005916E7">
        <w:rPr>
          <w:rFonts w:cstheme="minorHAnsi"/>
          <w:sz w:val="22"/>
        </w:rPr>
        <w:fldChar w:fldCharType="separate"/>
      </w:r>
      <w:r w:rsidR="00E23A13">
        <w:rPr>
          <w:rFonts w:cstheme="minorHAnsi"/>
          <w:sz w:val="22"/>
        </w:rPr>
        <w:t>[1]</w:t>
      </w:r>
      <w:r w:rsidRPr="005916E7">
        <w:rPr>
          <w:rFonts w:cstheme="minorHAnsi"/>
          <w:sz w:val="22"/>
        </w:rPr>
        <w:fldChar w:fldCharType="end"/>
      </w:r>
    </w:p>
    <w:p w14:paraId="172118F6" w14:textId="77777777" w:rsidR="005916E7" w:rsidRPr="005916E7" w:rsidRDefault="005916E7" w:rsidP="005916E7">
      <w:pPr>
        <w:spacing w:after="120"/>
        <w:rPr>
          <w:rFonts w:cstheme="minorHAnsi"/>
          <w:sz w:val="22"/>
        </w:rPr>
      </w:pPr>
      <w:r w:rsidRPr="005916E7">
        <w:rPr>
          <w:rFonts w:cstheme="minorHAnsi"/>
          <w:sz w:val="22"/>
        </w:rPr>
        <w:t xml:space="preserve">Further there are many applications for fixed AtoN to navigation, e.g.: </w:t>
      </w:r>
    </w:p>
    <w:p w14:paraId="6BC75A60" w14:textId="77777777" w:rsidR="005916E7" w:rsidRPr="005916E7" w:rsidRDefault="005916E7" w:rsidP="005916E7">
      <w:pPr>
        <w:numPr>
          <w:ilvl w:val="0"/>
          <w:numId w:val="1"/>
        </w:numPr>
        <w:spacing w:after="120"/>
        <w:rPr>
          <w:color w:val="000000" w:themeColor="text1"/>
          <w:sz w:val="22"/>
        </w:rPr>
      </w:pPr>
      <w:r w:rsidRPr="005916E7">
        <w:rPr>
          <w:color w:val="000000" w:themeColor="text1"/>
          <w:sz w:val="22"/>
        </w:rPr>
        <w:t>Day boards for leading lines</w:t>
      </w:r>
    </w:p>
    <w:p w14:paraId="59E2F9E1" w14:textId="77777777" w:rsidR="005916E7" w:rsidRPr="005916E7" w:rsidRDefault="00C656EB" w:rsidP="005916E7">
      <w:pPr>
        <w:numPr>
          <w:ilvl w:val="0"/>
          <w:numId w:val="1"/>
        </w:numPr>
        <w:spacing w:after="120"/>
        <w:rPr>
          <w:color w:val="000000" w:themeColor="text1"/>
          <w:sz w:val="22"/>
        </w:rPr>
      </w:pPr>
      <w:r>
        <w:rPr>
          <w:color w:val="000000" w:themeColor="text1"/>
          <w:sz w:val="22"/>
        </w:rPr>
        <w:t>B</w:t>
      </w:r>
      <w:r w:rsidR="005916E7" w:rsidRPr="005916E7">
        <w:rPr>
          <w:color w:val="000000" w:themeColor="text1"/>
          <w:sz w:val="22"/>
        </w:rPr>
        <w:t>eacons and lighthouse structures</w:t>
      </w:r>
    </w:p>
    <w:p w14:paraId="739900E1" w14:textId="77777777" w:rsidR="005916E7" w:rsidRPr="005916E7" w:rsidRDefault="005916E7" w:rsidP="005916E7">
      <w:pPr>
        <w:numPr>
          <w:ilvl w:val="0"/>
          <w:numId w:val="1"/>
        </w:numPr>
        <w:spacing w:after="120"/>
        <w:rPr>
          <w:color w:val="000000" w:themeColor="text1"/>
          <w:sz w:val="22"/>
        </w:rPr>
      </w:pPr>
      <w:r w:rsidRPr="005916E7">
        <w:rPr>
          <w:color w:val="000000" w:themeColor="text1"/>
          <w:sz w:val="22"/>
        </w:rPr>
        <w:t>Signs for waterways</w:t>
      </w:r>
    </w:p>
    <w:p w14:paraId="4FC3B744" w14:textId="77777777" w:rsidR="005916E7" w:rsidRPr="005916E7" w:rsidRDefault="005916E7" w:rsidP="005916E7">
      <w:pPr>
        <w:numPr>
          <w:ilvl w:val="0"/>
          <w:numId w:val="1"/>
        </w:numPr>
        <w:spacing w:after="120"/>
        <w:rPr>
          <w:color w:val="000000" w:themeColor="text1"/>
          <w:sz w:val="22"/>
        </w:rPr>
      </w:pPr>
      <w:r w:rsidRPr="005916E7">
        <w:rPr>
          <w:color w:val="000000" w:themeColor="text1"/>
          <w:sz w:val="22"/>
        </w:rPr>
        <w:t>Lettering and numbering</w:t>
      </w:r>
    </w:p>
    <w:p w14:paraId="225A8B8A" w14:textId="77777777" w:rsidR="00A90D86" w:rsidRPr="005916E7" w:rsidRDefault="005916E7" w:rsidP="00EA218F">
      <w:pPr>
        <w:numPr>
          <w:ilvl w:val="0"/>
          <w:numId w:val="1"/>
        </w:numPr>
        <w:spacing w:after="120"/>
        <w:rPr>
          <w:color w:val="000000" w:themeColor="text1"/>
          <w:sz w:val="22"/>
        </w:rPr>
      </w:pPr>
      <w:r w:rsidRPr="005916E7">
        <w:rPr>
          <w:color w:val="000000" w:themeColor="text1"/>
          <w:sz w:val="22"/>
        </w:rPr>
        <w:t>Marking of obstacles and piers</w:t>
      </w:r>
    </w:p>
    <w:p w14:paraId="06A7ECD3" w14:textId="77777777" w:rsidR="00185927" w:rsidRDefault="00185927" w:rsidP="00185927">
      <w:pPr>
        <w:pStyle w:val="Heading2"/>
      </w:pPr>
      <w:bookmarkStart w:id="10" w:name="_Toc2363393"/>
      <w:r w:rsidRPr="00185927">
        <w:lastRenderedPageBreak/>
        <w:t xml:space="preserve">FLOATING </w:t>
      </w:r>
      <w:r w:rsidR="00880516">
        <w:t>MARINE</w:t>
      </w:r>
      <w:r w:rsidR="008848E5">
        <w:t xml:space="preserve"> </w:t>
      </w:r>
      <w:r w:rsidRPr="00185927">
        <w:t>AIDS TO NAVIGATION</w:t>
      </w:r>
      <w:bookmarkEnd w:id="10"/>
    </w:p>
    <w:p w14:paraId="73351D43" w14:textId="77777777" w:rsidR="00185927" w:rsidRPr="005916E7" w:rsidRDefault="00185927" w:rsidP="00185927">
      <w:pPr>
        <w:pStyle w:val="Heading2separationline"/>
      </w:pPr>
    </w:p>
    <w:p w14:paraId="57B07F89" w14:textId="77777777" w:rsidR="008848E5" w:rsidRPr="008848E5" w:rsidRDefault="008848E5" w:rsidP="008848E5">
      <w:pPr>
        <w:spacing w:after="120"/>
        <w:rPr>
          <w:rFonts w:ascii="Calibri" w:eastAsia="Calibri" w:hAnsi="Calibri" w:cs="Calibri"/>
          <w:sz w:val="22"/>
        </w:rPr>
      </w:pPr>
      <w:r w:rsidRPr="008848E5">
        <w:rPr>
          <w:rFonts w:ascii="Calibri" w:eastAsia="Calibri" w:hAnsi="Calibri" w:cs="Calibri"/>
          <w:sz w:val="22"/>
        </w:rPr>
        <w:t>Retroreflective material is usually used as an alternative to lights on buoys on less important fairways and fairways for leisure crafts; however, they also have importance on lighted fairways in case of the failure of a light.</w:t>
      </w:r>
    </w:p>
    <w:p w14:paraId="29198FB3" w14:textId="77777777" w:rsidR="008848E5" w:rsidRPr="008848E5" w:rsidRDefault="008848E5" w:rsidP="008848E5">
      <w:pPr>
        <w:spacing w:after="120"/>
        <w:rPr>
          <w:rFonts w:ascii="Calibri" w:eastAsia="Calibri" w:hAnsi="Calibri" w:cs="Calibri"/>
          <w:sz w:val="22"/>
        </w:rPr>
      </w:pPr>
      <w:r w:rsidRPr="008848E5">
        <w:rPr>
          <w:rFonts w:ascii="Calibri" w:eastAsia="Calibri" w:hAnsi="Calibri" w:cs="Calibri"/>
          <w:sz w:val="22"/>
        </w:rPr>
        <w:t xml:space="preserve">The shape of the buoy provides mainly the daymark according to the IALA MBS </w:t>
      </w:r>
      <w:r w:rsidRPr="008848E5">
        <w:rPr>
          <w:rFonts w:ascii="Calibri" w:eastAsia="Calibri" w:hAnsi="Calibri" w:cs="Calibri"/>
          <w:sz w:val="22"/>
        </w:rPr>
        <w:fldChar w:fldCharType="begin"/>
      </w:r>
      <w:r w:rsidRPr="008848E5">
        <w:rPr>
          <w:rFonts w:ascii="Calibri" w:eastAsia="Calibri" w:hAnsi="Calibri" w:cs="Calibri"/>
          <w:sz w:val="22"/>
        </w:rPr>
        <w:instrText xml:space="preserve"> REF _Ref1243742 \r \h  \* MERGEFORMAT </w:instrText>
      </w:r>
      <w:r w:rsidRPr="008848E5">
        <w:rPr>
          <w:rFonts w:ascii="Calibri" w:eastAsia="Calibri" w:hAnsi="Calibri" w:cs="Calibri"/>
          <w:sz w:val="22"/>
        </w:rPr>
      </w:r>
      <w:r w:rsidRPr="008848E5">
        <w:rPr>
          <w:rFonts w:ascii="Calibri" w:eastAsia="Calibri" w:hAnsi="Calibri" w:cs="Calibri"/>
          <w:sz w:val="22"/>
        </w:rPr>
        <w:fldChar w:fldCharType="separate"/>
      </w:r>
      <w:r w:rsidR="00E23A13">
        <w:rPr>
          <w:rFonts w:ascii="Calibri" w:eastAsia="Calibri" w:hAnsi="Calibri" w:cs="Calibri"/>
          <w:sz w:val="22"/>
        </w:rPr>
        <w:t>[5]</w:t>
      </w:r>
      <w:r w:rsidRPr="008848E5">
        <w:rPr>
          <w:rFonts w:ascii="Calibri" w:eastAsia="Calibri" w:hAnsi="Calibri" w:cs="Calibri"/>
          <w:sz w:val="22"/>
        </w:rPr>
        <w:fldChar w:fldCharType="end"/>
      </w:r>
      <w:r w:rsidRPr="008848E5">
        <w:rPr>
          <w:rFonts w:ascii="Calibri" w:eastAsia="Calibri" w:hAnsi="Calibri" w:cs="Calibri"/>
          <w:sz w:val="22"/>
        </w:rPr>
        <w:t>. The retroreflective material has a lower conspicuity at daytime compared to an ordinary or fluorescent surface colour. In addition, retroreflective material is much more expensive than a traditional surface colour and cannot be fixed to some curved surfaces. Therefore, it is not recommended to use retroreflective material for the whole shape of a buoy. Instead it should be applied as small sheets to the buoys and it should not interfere with the daymark. As a result, retroreflective material is for short range navigation (less than 1 NM).</w:t>
      </w:r>
    </w:p>
    <w:p w14:paraId="54AA9334" w14:textId="77777777" w:rsidR="008848E5" w:rsidRPr="008848E5" w:rsidRDefault="008848E5" w:rsidP="008848E5">
      <w:pPr>
        <w:spacing w:after="120"/>
        <w:rPr>
          <w:rFonts w:ascii="Calibri" w:eastAsia="Calibri" w:hAnsi="Calibri" w:cs="Calibri"/>
          <w:sz w:val="22"/>
        </w:rPr>
      </w:pPr>
      <w:r w:rsidRPr="008848E5">
        <w:rPr>
          <w:rFonts w:ascii="Calibri" w:eastAsia="Calibri" w:hAnsi="Calibri" w:cs="Calibri"/>
          <w:sz w:val="22"/>
        </w:rPr>
        <w:t xml:space="preserve">The nautical codes of retroreflective material on floating AtoN is described and specified by IALA Recommendation R0106 (E-106), </w:t>
      </w:r>
      <w:r w:rsidRPr="008848E5">
        <w:rPr>
          <w:rFonts w:ascii="Calibri" w:eastAsia="Calibri" w:hAnsi="Calibri" w:cs="Calibri"/>
          <w:i/>
          <w:sz w:val="22"/>
        </w:rPr>
        <w:t>Use of Retro-reflective Materials on Aids to Navigation Marks within the IALA Maritime Buoyage System</w:t>
      </w:r>
      <w:r w:rsidRPr="008848E5">
        <w:rPr>
          <w:rFonts w:ascii="Calibri" w:eastAsia="Calibri" w:hAnsi="Calibri" w:cs="Calibri"/>
          <w:sz w:val="22"/>
        </w:rPr>
        <w:t xml:space="preserve">. </w:t>
      </w:r>
    </w:p>
    <w:p w14:paraId="2EDE0F2D" w14:textId="77777777" w:rsidR="008848E5" w:rsidRPr="008848E5" w:rsidRDefault="008848E5" w:rsidP="008848E5">
      <w:pPr>
        <w:spacing w:after="120"/>
        <w:rPr>
          <w:rFonts w:ascii="Calibri" w:eastAsia="Calibri" w:hAnsi="Calibri" w:cs="Calibri"/>
          <w:sz w:val="22"/>
        </w:rPr>
      </w:pPr>
      <w:r w:rsidRPr="008848E5">
        <w:rPr>
          <w:rFonts w:ascii="Calibri" w:eastAsia="Calibri" w:hAnsi="Calibri" w:cs="Calibri"/>
          <w:sz w:val="22"/>
        </w:rPr>
        <w:t xml:space="preserve">IALA Recommendation R0106 (E-106) </w:t>
      </w:r>
      <w:r w:rsidRPr="008848E5">
        <w:rPr>
          <w:rFonts w:ascii="Calibri" w:eastAsia="Calibri" w:hAnsi="Calibri" w:cs="Calibri"/>
          <w:sz w:val="22"/>
        </w:rPr>
        <w:fldChar w:fldCharType="begin"/>
      </w:r>
      <w:r w:rsidRPr="008848E5">
        <w:rPr>
          <w:rFonts w:ascii="Calibri" w:eastAsia="Calibri" w:hAnsi="Calibri" w:cs="Calibri"/>
          <w:sz w:val="22"/>
        </w:rPr>
        <w:instrText xml:space="preserve"> REF _Ref1241574 \r \h  \* MERGEFORMAT </w:instrText>
      </w:r>
      <w:r w:rsidRPr="008848E5">
        <w:rPr>
          <w:rFonts w:ascii="Calibri" w:eastAsia="Calibri" w:hAnsi="Calibri" w:cs="Calibri"/>
          <w:sz w:val="22"/>
        </w:rPr>
      </w:r>
      <w:r w:rsidRPr="008848E5">
        <w:rPr>
          <w:rFonts w:ascii="Calibri" w:eastAsia="Calibri" w:hAnsi="Calibri" w:cs="Calibri"/>
          <w:sz w:val="22"/>
        </w:rPr>
        <w:fldChar w:fldCharType="separate"/>
      </w:r>
      <w:r w:rsidR="00E23A13">
        <w:rPr>
          <w:rFonts w:ascii="Calibri" w:eastAsia="Calibri" w:hAnsi="Calibri" w:cs="Calibri"/>
          <w:sz w:val="22"/>
        </w:rPr>
        <w:t>[1]</w:t>
      </w:r>
      <w:r w:rsidRPr="008848E5">
        <w:rPr>
          <w:rFonts w:ascii="Calibri" w:eastAsia="Calibri" w:hAnsi="Calibri" w:cs="Calibri"/>
          <w:sz w:val="22"/>
        </w:rPr>
        <w:fldChar w:fldCharType="end"/>
      </w:r>
      <w:r w:rsidRPr="008848E5">
        <w:rPr>
          <w:rFonts w:ascii="Calibri" w:eastAsia="Calibri" w:hAnsi="Calibri" w:cs="Calibri"/>
          <w:sz w:val="22"/>
        </w:rPr>
        <w:t xml:space="preserve"> deals with two types of codes for floating AtoN – the Standard Code and the Comprehensive code.</w:t>
      </w:r>
    </w:p>
    <w:p w14:paraId="17F910A9" w14:textId="77777777" w:rsidR="008848E5" w:rsidRPr="008848E5" w:rsidRDefault="008848E5" w:rsidP="008848E5">
      <w:pPr>
        <w:spacing w:after="120"/>
        <w:rPr>
          <w:rFonts w:ascii="Calibri" w:eastAsia="Calibri" w:hAnsi="Calibri" w:cs="Calibri"/>
          <w:sz w:val="22"/>
        </w:rPr>
      </w:pPr>
      <w:r w:rsidRPr="008848E5">
        <w:rPr>
          <w:rFonts w:ascii="Calibri" w:eastAsia="Calibri" w:hAnsi="Calibri" w:cs="Calibri"/>
          <w:sz w:val="22"/>
        </w:rPr>
        <w:t xml:space="preserve">The Standard Code provides only the identification of lateral and special marks. Safe water, cardinal and isolated danger marks have a white retroreflective </w:t>
      </w:r>
      <w:commentRangeStart w:id="11"/>
      <w:r w:rsidRPr="008848E5">
        <w:rPr>
          <w:rFonts w:ascii="Calibri" w:eastAsia="Calibri" w:hAnsi="Calibri" w:cs="Calibri"/>
          <w:sz w:val="22"/>
        </w:rPr>
        <w:t>sheet</w:t>
      </w:r>
      <w:commentRangeEnd w:id="11"/>
      <w:r w:rsidR="00AF03A4">
        <w:rPr>
          <w:rStyle w:val="CommentReference"/>
        </w:rPr>
        <w:commentReference w:id="11"/>
      </w:r>
      <w:r w:rsidRPr="008848E5">
        <w:rPr>
          <w:rFonts w:ascii="Calibri" w:eastAsia="Calibri" w:hAnsi="Calibri" w:cs="Calibri"/>
          <w:sz w:val="22"/>
        </w:rPr>
        <w:t>, which provides detection of the buoy only.</w:t>
      </w:r>
    </w:p>
    <w:p w14:paraId="4900D8AB" w14:textId="77777777" w:rsidR="008848E5" w:rsidRPr="008848E5" w:rsidRDefault="008848E5" w:rsidP="008848E5">
      <w:pPr>
        <w:spacing w:after="120"/>
        <w:rPr>
          <w:rFonts w:ascii="Calibri" w:eastAsia="Calibri" w:hAnsi="Calibri" w:cs="Calibri"/>
          <w:sz w:val="22"/>
        </w:rPr>
      </w:pPr>
      <w:r w:rsidRPr="008848E5">
        <w:rPr>
          <w:rFonts w:ascii="Calibri" w:eastAsia="Calibri" w:hAnsi="Calibri" w:cs="Calibri"/>
          <w:sz w:val="22"/>
        </w:rPr>
        <w:t>In the Comprehensive Code all types of marks of IALA MBS are individually translated into a code for the retroreflective material. As black cannot be translated to retroreflective material, the colour blue therefor replaces black.</w:t>
      </w:r>
    </w:p>
    <w:p w14:paraId="4084F794" w14:textId="77777777" w:rsidR="008848E5" w:rsidRDefault="008848E5" w:rsidP="00185927">
      <w:pPr>
        <w:pStyle w:val="BodyText"/>
      </w:pPr>
    </w:p>
    <w:p w14:paraId="481AD257" w14:textId="77777777" w:rsidR="007A347D" w:rsidRDefault="007A347D" w:rsidP="007A347D">
      <w:pPr>
        <w:pStyle w:val="Heading2"/>
      </w:pPr>
      <w:bookmarkStart w:id="12" w:name="_Toc2363394"/>
      <w:r w:rsidRPr="007A347D">
        <w:t xml:space="preserve">FIXED </w:t>
      </w:r>
      <w:r w:rsidR="00880516">
        <w:t>MARINE</w:t>
      </w:r>
      <w:r w:rsidR="008848E5">
        <w:t xml:space="preserve"> </w:t>
      </w:r>
      <w:r w:rsidRPr="007A347D">
        <w:t>AIDS TO NAVIGATION</w:t>
      </w:r>
      <w:bookmarkEnd w:id="12"/>
    </w:p>
    <w:p w14:paraId="48042AD2" w14:textId="77777777" w:rsidR="007A347D" w:rsidRPr="007A347D" w:rsidRDefault="007A347D" w:rsidP="007A347D">
      <w:pPr>
        <w:pStyle w:val="Heading2separationline"/>
      </w:pPr>
    </w:p>
    <w:p w14:paraId="62EBA49C" w14:textId="77777777" w:rsidR="008848E5" w:rsidRPr="008848E5" w:rsidRDefault="008848E5" w:rsidP="008848E5">
      <w:pPr>
        <w:spacing w:after="120"/>
        <w:rPr>
          <w:rFonts w:ascii="Calibri" w:eastAsia="Calibri" w:hAnsi="Calibri" w:cs="Calibri"/>
          <w:sz w:val="22"/>
        </w:rPr>
      </w:pPr>
      <w:r w:rsidRPr="008848E5">
        <w:rPr>
          <w:rFonts w:ascii="Calibri" w:eastAsia="Calibri" w:hAnsi="Calibri" w:cs="Calibri"/>
          <w:sz w:val="22"/>
        </w:rPr>
        <w:t>Retroreflective material is used for different types of fixed AtoN to navigation and for purposes related to safe navigation or warning of obstructions close to navigational water and fairways.  Applications where retroreflective materials are used can be for day boards of leading lines, lettering and numbering, signs for waterways, marking of edges, jetties, piers, etc.</w:t>
      </w:r>
    </w:p>
    <w:p w14:paraId="0516EB36" w14:textId="77777777" w:rsidR="008848E5" w:rsidRPr="008848E5" w:rsidRDefault="008848E5" w:rsidP="008848E5">
      <w:pPr>
        <w:spacing w:after="120"/>
        <w:rPr>
          <w:rFonts w:ascii="Calibri" w:eastAsia="Calibri" w:hAnsi="Calibri" w:cs="Calibri"/>
          <w:sz w:val="22"/>
        </w:rPr>
      </w:pPr>
      <w:r w:rsidRPr="008848E5">
        <w:rPr>
          <w:rFonts w:ascii="Calibri" w:eastAsia="Calibri" w:hAnsi="Calibri" w:cs="Calibri"/>
          <w:sz w:val="22"/>
        </w:rPr>
        <w:t>In contrast to the application on buoys, the retroreflective material may be used for both the daymark and the marking at night. This means that the day board is completely covered with retroreflective material.</w:t>
      </w:r>
    </w:p>
    <w:p w14:paraId="5B4A37BB" w14:textId="77777777" w:rsidR="008848E5" w:rsidRPr="008848E5" w:rsidRDefault="008848E5" w:rsidP="008848E5">
      <w:pPr>
        <w:spacing w:after="120"/>
        <w:rPr>
          <w:rFonts w:ascii="Calibri" w:eastAsia="Calibri" w:hAnsi="Calibri" w:cs="Calibri"/>
          <w:sz w:val="22"/>
        </w:rPr>
      </w:pPr>
    </w:p>
    <w:p w14:paraId="4948D4DA" w14:textId="77777777" w:rsidR="008848E5" w:rsidRPr="008848E5" w:rsidRDefault="008848E5" w:rsidP="008848E5">
      <w:pPr>
        <w:spacing w:after="120"/>
        <w:jc w:val="center"/>
        <w:rPr>
          <w:rFonts w:ascii="Calibri" w:eastAsia="Calibri" w:hAnsi="Calibri" w:cs="Calibri"/>
          <w:sz w:val="22"/>
        </w:rPr>
      </w:pPr>
      <w:r w:rsidRPr="008848E5">
        <w:rPr>
          <w:rFonts w:ascii="Calibri" w:eastAsia="Calibri" w:hAnsi="Calibri" w:cs="Calibri"/>
          <w:noProof/>
          <w:sz w:val="22"/>
          <w:lang w:eastAsia="en-GB"/>
        </w:rPr>
        <w:drawing>
          <wp:inline distT="0" distB="0" distL="0" distR="0" wp14:anchorId="163DB3D3" wp14:editId="582861BE">
            <wp:extent cx="4011295" cy="2340610"/>
            <wp:effectExtent l="0" t="0" r="8255" b="2540"/>
            <wp:docPr id="4"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11295" cy="2340610"/>
                    </a:xfrm>
                    <a:prstGeom prst="rect">
                      <a:avLst/>
                    </a:prstGeom>
                    <a:noFill/>
                    <a:ln>
                      <a:noFill/>
                    </a:ln>
                  </pic:spPr>
                </pic:pic>
              </a:graphicData>
            </a:graphic>
          </wp:inline>
        </w:drawing>
      </w:r>
    </w:p>
    <w:p w14:paraId="0A1A99D2" w14:textId="77777777" w:rsidR="005916E7" w:rsidRDefault="008848E5" w:rsidP="008848E5">
      <w:pPr>
        <w:pStyle w:val="Figurecaption"/>
        <w:jc w:val="center"/>
      </w:pPr>
      <w:bookmarkStart w:id="13" w:name="_Toc2363431"/>
      <w:r w:rsidRPr="008848E5">
        <w:t>Illuminated retroreflected ID number on a day board (DMA Greenland)</w:t>
      </w:r>
      <w:bookmarkEnd w:id="13"/>
    </w:p>
    <w:p w14:paraId="398BD2F9" w14:textId="77777777" w:rsidR="0099381F" w:rsidRDefault="004F5421" w:rsidP="00ED13C6">
      <w:pPr>
        <w:pStyle w:val="Heading1"/>
      </w:pPr>
      <w:bookmarkStart w:id="14" w:name="_Toc2363395"/>
      <w:r>
        <w:lastRenderedPageBreak/>
        <w:t>TE</w:t>
      </w:r>
      <w:r w:rsidR="0099381F" w:rsidRPr="0099381F">
        <w:t>RMINOLOGY, PRINCIPLE, BASIC TECHNOLOGY AND DESIGN</w:t>
      </w:r>
      <w:bookmarkEnd w:id="14"/>
      <w:r w:rsidR="0099381F" w:rsidRPr="0099381F">
        <w:t xml:space="preserve"> </w:t>
      </w:r>
    </w:p>
    <w:p w14:paraId="44297173" w14:textId="77777777" w:rsidR="0099381F" w:rsidRPr="0099381F" w:rsidRDefault="0099381F" w:rsidP="0099381F">
      <w:pPr>
        <w:pStyle w:val="Heading1separatationline"/>
      </w:pPr>
    </w:p>
    <w:p w14:paraId="04F21E33"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 xml:space="preserve">The Commission Internationale De L’éclairage/International Commission on Illumination (CIE), the international standardizing body responsible for light and colour measurement, defines retroreflection as follows: </w:t>
      </w:r>
    </w:p>
    <w:p w14:paraId="577D40B3"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w:t>
      </w:r>
      <w:r w:rsidRPr="000E0BA1">
        <w:rPr>
          <w:rFonts w:ascii="Calibri" w:eastAsia="Calibri" w:hAnsi="Calibri" w:cs="Calibri"/>
          <w:i/>
          <w:sz w:val="22"/>
        </w:rPr>
        <w:t>Reflection in which the reflected rays are preferentially returned in direction close to the opposite of the direction of the incident rays, this property being maintained over wide variation of direction of the incident rays</w:t>
      </w:r>
      <w:r w:rsidRPr="000E0BA1">
        <w:rPr>
          <w:rFonts w:ascii="Calibri" w:eastAsia="Calibri" w:hAnsi="Calibri" w:cs="Calibri"/>
          <w:sz w:val="22"/>
        </w:rPr>
        <w:t>”</w:t>
      </w:r>
    </w:p>
    <w:p w14:paraId="7B27F960" w14:textId="77777777" w:rsidR="000E0BA1" w:rsidRPr="000E0BA1" w:rsidRDefault="00773EFD" w:rsidP="000E0BA1">
      <w:pPr>
        <w:spacing w:after="120"/>
        <w:jc w:val="center"/>
        <w:rPr>
          <w:rFonts w:ascii="Calibri" w:eastAsia="Calibri" w:hAnsi="Calibri" w:cs="Calibri"/>
          <w:sz w:val="22"/>
        </w:rPr>
      </w:pPr>
      <w:r>
        <w:rPr>
          <w:rFonts w:ascii="Calibri" w:eastAsia="Calibri" w:hAnsi="Calibri" w:cs="Calibri"/>
          <w:noProof/>
          <w:sz w:val="22"/>
          <w:lang w:eastAsia="en-GB"/>
        </w:rPr>
        <w:drawing>
          <wp:inline distT="0" distB="0" distL="0" distR="0" wp14:anchorId="203AA9CA" wp14:editId="05907637">
            <wp:extent cx="4059936" cy="1632024"/>
            <wp:effectExtent l="0" t="0" r="0" b="6350"/>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60296" cy="1632169"/>
                    </a:xfrm>
                    <a:prstGeom prst="rect">
                      <a:avLst/>
                    </a:prstGeom>
                    <a:noFill/>
                  </pic:spPr>
                </pic:pic>
              </a:graphicData>
            </a:graphic>
          </wp:inline>
        </w:drawing>
      </w:r>
    </w:p>
    <w:p w14:paraId="4796DCB9" w14:textId="77777777" w:rsidR="000E0BA1" w:rsidRPr="000E0BA1" w:rsidRDefault="000E0BA1" w:rsidP="000E0BA1">
      <w:pPr>
        <w:pStyle w:val="Figurecaption"/>
        <w:jc w:val="center"/>
      </w:pPr>
      <w:bookmarkStart w:id="15" w:name="_Toc2363432"/>
      <w:r w:rsidRPr="000E0BA1">
        <w:t>Reflective and Retroreflective (DMA)</w:t>
      </w:r>
      <w:bookmarkEnd w:id="15"/>
    </w:p>
    <w:p w14:paraId="019E8100" w14:textId="77777777" w:rsidR="000E0BA1" w:rsidRPr="000E0BA1" w:rsidRDefault="000E0BA1" w:rsidP="000E0BA1">
      <w:pPr>
        <w:spacing w:after="120"/>
        <w:rPr>
          <w:rFonts w:ascii="Calibri" w:eastAsia="Calibri" w:hAnsi="Calibri" w:cs="Calibri"/>
          <w:sz w:val="22"/>
        </w:rPr>
      </w:pPr>
    </w:p>
    <w:p w14:paraId="38C77DAB" w14:textId="77777777" w:rsidR="000E0BA1" w:rsidRPr="000E0BA1" w:rsidRDefault="000E0BA1" w:rsidP="000E0BA1">
      <w:pPr>
        <w:spacing w:after="120"/>
        <w:rPr>
          <w:rFonts w:ascii="Calibri" w:eastAsia="Calibri" w:hAnsi="Calibri" w:cs="Calibri"/>
          <w:sz w:val="22"/>
        </w:rPr>
      </w:pPr>
    </w:p>
    <w:p w14:paraId="582CEA74" w14:textId="77777777" w:rsidR="000E0BA1" w:rsidRPr="000E0BA1" w:rsidRDefault="000E0BA1" w:rsidP="000E0BA1">
      <w:pPr>
        <w:spacing w:after="120"/>
        <w:jc w:val="center"/>
        <w:rPr>
          <w:rFonts w:ascii="Calibri" w:eastAsia="Calibri" w:hAnsi="Calibri" w:cs="Calibri"/>
          <w:sz w:val="22"/>
        </w:rPr>
      </w:pPr>
      <w:r w:rsidRPr="000E0BA1">
        <w:rPr>
          <w:rFonts w:ascii="Calibri" w:eastAsia="Calibri" w:hAnsi="Calibri" w:cs="Calibri"/>
          <w:noProof/>
          <w:sz w:val="22"/>
          <w:lang w:eastAsia="en-GB"/>
        </w:rPr>
        <w:drawing>
          <wp:inline distT="0" distB="0" distL="0" distR="0" wp14:anchorId="1213C891" wp14:editId="1C021914">
            <wp:extent cx="3035935" cy="1896110"/>
            <wp:effectExtent l="0" t="0" r="0" b="8890"/>
            <wp:docPr id="15"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35935" cy="1896110"/>
                    </a:xfrm>
                    <a:prstGeom prst="rect">
                      <a:avLst/>
                    </a:prstGeom>
                    <a:noFill/>
                    <a:ln>
                      <a:noFill/>
                    </a:ln>
                  </pic:spPr>
                </pic:pic>
              </a:graphicData>
            </a:graphic>
          </wp:inline>
        </w:drawing>
      </w:r>
    </w:p>
    <w:p w14:paraId="4E2B4792" w14:textId="77777777" w:rsidR="000E0BA1" w:rsidRPr="000E0BA1" w:rsidRDefault="000E0BA1" w:rsidP="000E0BA1">
      <w:pPr>
        <w:pStyle w:val="Figurecaption"/>
        <w:jc w:val="center"/>
      </w:pPr>
      <w:bookmarkStart w:id="16" w:name="_Toc2363433"/>
      <w:r w:rsidRPr="000E0BA1">
        <w:t>Illustration of the cone of retroreflected light</w:t>
      </w:r>
      <w:r w:rsidR="009B1846">
        <w:t xml:space="preserve"> </w:t>
      </w:r>
      <w:r w:rsidR="00A24FD2">
        <w:t>(CIE)</w:t>
      </w:r>
      <w:bookmarkEnd w:id="16"/>
    </w:p>
    <w:p w14:paraId="6D65874D" w14:textId="77777777" w:rsidR="00240E22" w:rsidRDefault="00240E22" w:rsidP="00A76762">
      <w:pPr>
        <w:pStyle w:val="BodyText"/>
      </w:pPr>
    </w:p>
    <w:p w14:paraId="6B0477F3" w14:textId="77777777" w:rsidR="00A76762" w:rsidRDefault="00A76762" w:rsidP="00A76762">
      <w:pPr>
        <w:pStyle w:val="Heading2"/>
      </w:pPr>
      <w:bookmarkStart w:id="17" w:name="_Toc2363396"/>
      <w:r w:rsidRPr="00A76762">
        <w:t>REFLECTION AND RETROREFLECTION</w:t>
      </w:r>
      <w:bookmarkEnd w:id="17"/>
    </w:p>
    <w:p w14:paraId="257AA389" w14:textId="77777777" w:rsidR="00A76762" w:rsidRPr="00A76762" w:rsidRDefault="00A76762" w:rsidP="00A76762">
      <w:pPr>
        <w:pStyle w:val="Heading2separationline"/>
      </w:pPr>
    </w:p>
    <w:p w14:paraId="6CE074CA"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 xml:space="preserve">When looking at a reflecting surface’, the image may be complete blurred, as in surface with diffuse reflection, or it may be sharp, as in surface with </w:t>
      </w:r>
      <w:r w:rsidR="00A24FD2">
        <w:rPr>
          <w:rFonts w:ascii="Calibri" w:eastAsia="Calibri" w:hAnsi="Calibri" w:cs="Calibri"/>
          <w:sz w:val="22"/>
        </w:rPr>
        <w:t>direct/</w:t>
      </w:r>
      <w:r w:rsidRPr="000E0BA1">
        <w:rPr>
          <w:rFonts w:ascii="Calibri" w:eastAsia="Calibri" w:hAnsi="Calibri" w:cs="Calibri"/>
          <w:sz w:val="22"/>
        </w:rPr>
        <w:t>mirror reflection, see figure 6.</w:t>
      </w:r>
    </w:p>
    <w:p w14:paraId="79ED6829"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Most practical surfaces have mixed reflection, which is a mixture of diffuse reflection and mirror reflection in the surface, mostly with the surface reflection partly blurred by texture.</w:t>
      </w:r>
    </w:p>
    <w:p w14:paraId="23C1D3A0"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 xml:space="preserve">A particular kind of reflection is retroreflection, where most of the light is reflected back to the observer. </w:t>
      </w:r>
    </w:p>
    <w:p w14:paraId="5DE055CC" w14:textId="77777777" w:rsidR="000E0BA1" w:rsidRDefault="000E0BA1" w:rsidP="00A76762">
      <w:pPr>
        <w:pStyle w:val="BodyText"/>
      </w:pPr>
    </w:p>
    <w:p w14:paraId="0248678D" w14:textId="77777777" w:rsidR="000E0BA1" w:rsidRDefault="000E0BA1" w:rsidP="00A76762">
      <w:pPr>
        <w:pStyle w:val="BodyText"/>
      </w:pPr>
    </w:p>
    <w:p w14:paraId="2EB94A0A" w14:textId="77777777" w:rsidR="000E0BA1" w:rsidRDefault="000E0BA1" w:rsidP="00A76762">
      <w:pPr>
        <w:pStyle w:val="BodyText"/>
      </w:pPr>
    </w:p>
    <w:p w14:paraId="155A35DC" w14:textId="77777777" w:rsidR="00240E22" w:rsidRDefault="00773EFD" w:rsidP="00240E22">
      <w:pPr>
        <w:pStyle w:val="BodyText"/>
        <w:jc w:val="center"/>
      </w:pPr>
      <w:r w:rsidRPr="00773EFD">
        <w:rPr>
          <w:noProof/>
          <w:lang w:eastAsia="en-GB"/>
        </w:rPr>
        <w:lastRenderedPageBreak/>
        <w:drawing>
          <wp:inline distT="0" distB="0" distL="0" distR="0" wp14:anchorId="1788C2CD" wp14:editId="74A5DE3A">
            <wp:extent cx="5059680" cy="1828800"/>
            <wp:effectExtent l="0" t="0" r="7620" b="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r="17322" b="8537"/>
                    <a:stretch/>
                  </pic:blipFill>
                  <pic:spPr bwMode="auto">
                    <a:xfrm>
                      <a:off x="0" y="0"/>
                      <a:ext cx="5060001" cy="1828916"/>
                    </a:xfrm>
                    <a:prstGeom prst="rect">
                      <a:avLst/>
                    </a:prstGeom>
                    <a:noFill/>
                    <a:ln>
                      <a:noFill/>
                    </a:ln>
                    <a:extLst>
                      <a:ext uri="{53640926-AAD7-44D8-BBD7-CCE9431645EC}">
                        <a14:shadowObscured xmlns:a14="http://schemas.microsoft.com/office/drawing/2010/main"/>
                      </a:ext>
                    </a:extLst>
                  </pic:spPr>
                </pic:pic>
              </a:graphicData>
            </a:graphic>
          </wp:inline>
        </w:drawing>
      </w:r>
    </w:p>
    <w:p w14:paraId="40D0E355" w14:textId="77777777" w:rsidR="00240E22" w:rsidRDefault="00240E22" w:rsidP="00240E22">
      <w:pPr>
        <w:pStyle w:val="Figurecaption"/>
        <w:jc w:val="center"/>
      </w:pPr>
      <w:bookmarkStart w:id="18" w:name="_Toc2363434"/>
      <w:r w:rsidRPr="00240E22">
        <w:t>Retroreflection compared with other reflection patterns</w:t>
      </w:r>
      <w:r w:rsidR="00B01720">
        <w:t xml:space="preserve"> (D</w:t>
      </w:r>
      <w:r w:rsidR="00BC5051">
        <w:t>MA</w:t>
      </w:r>
      <w:r w:rsidR="00B01720">
        <w:t>)</w:t>
      </w:r>
      <w:bookmarkEnd w:id="18"/>
      <w:r w:rsidRPr="00240E22">
        <w:t xml:space="preserve"> </w:t>
      </w:r>
    </w:p>
    <w:p w14:paraId="28AE0660" w14:textId="77777777" w:rsidR="00240E22" w:rsidRDefault="00240E22" w:rsidP="00240E22">
      <w:pPr>
        <w:pStyle w:val="BodyText"/>
      </w:pPr>
    </w:p>
    <w:p w14:paraId="37376A31" w14:textId="77777777" w:rsidR="00240E22" w:rsidRDefault="00240E22" w:rsidP="00240E22">
      <w:pPr>
        <w:pStyle w:val="BodyText"/>
      </w:pPr>
    </w:p>
    <w:p w14:paraId="63F1A10E" w14:textId="77777777" w:rsidR="00240E22" w:rsidRDefault="00240E22" w:rsidP="00240E22">
      <w:pPr>
        <w:pStyle w:val="Heading2"/>
      </w:pPr>
      <w:bookmarkStart w:id="19" w:name="_Toc2363397"/>
      <w:r w:rsidRPr="00240E22">
        <w:t>OPTICAL PRINCIPLES</w:t>
      </w:r>
      <w:bookmarkEnd w:id="19"/>
    </w:p>
    <w:p w14:paraId="47BC8C53" w14:textId="77777777" w:rsidR="00240E22" w:rsidRPr="00240E22" w:rsidRDefault="00240E22" w:rsidP="00240E22">
      <w:pPr>
        <w:pStyle w:val="Heading2separationline"/>
      </w:pPr>
    </w:p>
    <w:p w14:paraId="276017C2" w14:textId="77777777" w:rsidR="00240E22" w:rsidRDefault="00240E22" w:rsidP="00240E22">
      <w:pPr>
        <w:pStyle w:val="BodyText"/>
      </w:pPr>
      <w:r>
        <w:t xml:space="preserve">There are two basic optical systems for obtaining retroreflection </w:t>
      </w:r>
    </w:p>
    <w:p w14:paraId="2C7C2B85" w14:textId="77777777" w:rsidR="00240E22" w:rsidRDefault="001B1D3F" w:rsidP="00240E22">
      <w:pPr>
        <w:pStyle w:val="BodyText"/>
      </w:pPr>
      <w:r>
        <w:t>•</w:t>
      </w:r>
      <w:r>
        <w:tab/>
      </w:r>
      <w:r w:rsidR="00240E22">
        <w:t>The Glass Sphere or Bead</w:t>
      </w:r>
      <w:r w:rsidR="00A24FD2">
        <w:t>, see figure 7.</w:t>
      </w:r>
      <w:r w:rsidR="00240E22">
        <w:t xml:space="preserve"> </w:t>
      </w:r>
    </w:p>
    <w:p w14:paraId="329E5014" w14:textId="77777777" w:rsidR="001B1D3F" w:rsidRDefault="00240E22" w:rsidP="00240E22">
      <w:pPr>
        <w:pStyle w:val="BodyText"/>
      </w:pPr>
      <w:r>
        <w:t>•</w:t>
      </w:r>
      <w:r>
        <w:tab/>
        <w:t>The Prismatic or Cube Corner Reflector</w:t>
      </w:r>
      <w:r w:rsidR="00A24FD2">
        <w:t>, see figure 8</w:t>
      </w:r>
      <w:r>
        <w:t>.</w:t>
      </w:r>
    </w:p>
    <w:p w14:paraId="7E72E308" w14:textId="77777777" w:rsidR="009B1846" w:rsidRDefault="009B1846" w:rsidP="00E02211">
      <w:pPr>
        <w:pStyle w:val="BodyText"/>
        <w:jc w:val="center"/>
        <w:rPr>
          <w:noProof/>
          <w:lang w:eastAsia="en-GB"/>
        </w:rPr>
      </w:pPr>
    </w:p>
    <w:p w14:paraId="187CACF5" w14:textId="77777777" w:rsidR="00E02211" w:rsidRDefault="00773EFD" w:rsidP="00E02211">
      <w:pPr>
        <w:pStyle w:val="BodyText"/>
        <w:jc w:val="center"/>
      </w:pPr>
      <w:r>
        <w:rPr>
          <w:noProof/>
          <w:lang w:eastAsia="en-GB"/>
        </w:rPr>
        <w:drawing>
          <wp:inline distT="0" distB="0" distL="0" distR="0" wp14:anchorId="1A4B5A46" wp14:editId="57D2E501">
            <wp:extent cx="3212592" cy="1578967"/>
            <wp:effectExtent l="0" t="0" r="6985" b="2540"/>
            <wp:docPr id="22" name="Bille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13103" cy="1579218"/>
                    </a:xfrm>
                    <a:prstGeom prst="rect">
                      <a:avLst/>
                    </a:prstGeom>
                    <a:noFill/>
                  </pic:spPr>
                </pic:pic>
              </a:graphicData>
            </a:graphic>
          </wp:inline>
        </w:drawing>
      </w:r>
    </w:p>
    <w:p w14:paraId="02040102" w14:textId="77777777" w:rsidR="001B1D3F" w:rsidRDefault="00E02211" w:rsidP="00240E22">
      <w:pPr>
        <w:pStyle w:val="Figurecaption"/>
        <w:jc w:val="center"/>
      </w:pPr>
      <w:bookmarkStart w:id="20" w:name="_Toc2363435"/>
      <w:r w:rsidRPr="00E02211">
        <w:t>Glass Bead Retroreflectors</w:t>
      </w:r>
      <w:r>
        <w:t xml:space="preserve"> (</w:t>
      </w:r>
      <w:r w:rsidR="00773EFD">
        <w:t>DMA</w:t>
      </w:r>
      <w:r>
        <w:t>)</w:t>
      </w:r>
      <w:bookmarkEnd w:id="20"/>
    </w:p>
    <w:p w14:paraId="6EA76092" w14:textId="77777777" w:rsidR="00773EFD" w:rsidRDefault="00773EFD" w:rsidP="00773EFD">
      <w:pPr>
        <w:pStyle w:val="BodyText"/>
        <w:jc w:val="center"/>
        <w:rPr>
          <w:noProof/>
          <w:lang w:eastAsia="en-GB"/>
        </w:rPr>
      </w:pPr>
    </w:p>
    <w:p w14:paraId="2630BFBF" w14:textId="77777777" w:rsidR="00773EFD" w:rsidRDefault="00773EFD" w:rsidP="00773EFD">
      <w:pPr>
        <w:pStyle w:val="BodyText"/>
        <w:jc w:val="center"/>
      </w:pPr>
      <w:r>
        <w:rPr>
          <w:noProof/>
          <w:lang w:eastAsia="en-GB"/>
        </w:rPr>
        <w:drawing>
          <wp:inline distT="0" distB="0" distL="0" distR="0" wp14:anchorId="50A82C55" wp14:editId="5EB991F8">
            <wp:extent cx="3259068" cy="1949201"/>
            <wp:effectExtent l="0" t="0" r="0" b="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64460" cy="1952426"/>
                    </a:xfrm>
                    <a:prstGeom prst="rect">
                      <a:avLst/>
                    </a:prstGeom>
                    <a:noFill/>
                  </pic:spPr>
                </pic:pic>
              </a:graphicData>
            </a:graphic>
          </wp:inline>
        </w:drawing>
      </w:r>
    </w:p>
    <w:p w14:paraId="3738D2C9" w14:textId="77777777" w:rsidR="00773EFD" w:rsidRDefault="00773EFD" w:rsidP="00773EFD">
      <w:pPr>
        <w:pStyle w:val="Figurecaption"/>
        <w:jc w:val="center"/>
      </w:pPr>
      <w:bookmarkStart w:id="21" w:name="_Toc2363436"/>
      <w:r>
        <w:t>Prismatic Retroreflectors (DMA)</w:t>
      </w:r>
      <w:bookmarkEnd w:id="21"/>
    </w:p>
    <w:p w14:paraId="19FB3F0A" w14:textId="77777777" w:rsidR="00773EFD" w:rsidRDefault="00773EFD" w:rsidP="00240E22">
      <w:pPr>
        <w:pStyle w:val="BodyText"/>
      </w:pPr>
    </w:p>
    <w:p w14:paraId="56AE2A30" w14:textId="77777777" w:rsidR="001B1D3F" w:rsidRDefault="001B1D3F" w:rsidP="001B1D3F">
      <w:pPr>
        <w:pStyle w:val="Heading2"/>
      </w:pPr>
      <w:bookmarkStart w:id="22" w:name="_Toc2363398"/>
      <w:r w:rsidRPr="001B1D3F">
        <w:t>THE GLASS SPHERE OR BEAD</w:t>
      </w:r>
      <w:bookmarkEnd w:id="22"/>
    </w:p>
    <w:p w14:paraId="72955F2E" w14:textId="77777777" w:rsidR="001B1D3F" w:rsidRPr="001B1D3F" w:rsidRDefault="001B1D3F" w:rsidP="001B1D3F">
      <w:pPr>
        <w:pStyle w:val="Heading2separationline"/>
      </w:pPr>
    </w:p>
    <w:p w14:paraId="67716F8E" w14:textId="77777777" w:rsidR="001B1D3F" w:rsidRDefault="001B1D3F" w:rsidP="001B1D3F">
      <w:pPr>
        <w:pStyle w:val="BodyText"/>
      </w:pPr>
      <w:r w:rsidRPr="001B1D3F">
        <w:t xml:space="preserve">The simplest retroreflector is a glass sphere or bead and this type was the first retroreflective element used for the so-called “Cat’s Eye”. </w:t>
      </w:r>
    </w:p>
    <w:p w14:paraId="05D18091" w14:textId="77777777" w:rsidR="001B1D3F" w:rsidRDefault="001B1D3F" w:rsidP="001B1D3F">
      <w:pPr>
        <w:pStyle w:val="BodyText"/>
      </w:pPr>
      <w:r>
        <w:t>The incident light will be refracted at the front surface of the sphere and is focused towards the centre of the rear surface of the sphere. From there the light is reflected and refracted at the front surface again onto a course parallel to the direction from which it came.</w:t>
      </w:r>
    </w:p>
    <w:p w14:paraId="513DF651" w14:textId="77777777" w:rsidR="001B1D3F" w:rsidRDefault="001B1D3F" w:rsidP="001B1D3F">
      <w:pPr>
        <w:pStyle w:val="BodyText"/>
      </w:pPr>
      <w:r>
        <w:t>To improve the reflectivity the rear surface it should have a reflector coating.</w:t>
      </w:r>
    </w:p>
    <w:p w14:paraId="511F71BE"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Only 28 % of the area of the sphere is at a sufficiently favourable angle to return the light beam. To enhance the reflectivity, the prismatic reflector can be used as an alternative.</w:t>
      </w:r>
    </w:p>
    <w:p w14:paraId="3E5B6A94" w14:textId="77777777" w:rsidR="000E0BA1" w:rsidRDefault="000E0BA1" w:rsidP="001B1D3F">
      <w:pPr>
        <w:pStyle w:val="BodyText"/>
      </w:pPr>
    </w:p>
    <w:p w14:paraId="54148076" w14:textId="77777777" w:rsidR="00E02211" w:rsidRDefault="00773EFD" w:rsidP="00E02211">
      <w:pPr>
        <w:pStyle w:val="BodyText"/>
        <w:jc w:val="center"/>
      </w:pPr>
      <w:r w:rsidRPr="00773EFD">
        <w:rPr>
          <w:noProof/>
          <w:lang w:eastAsia="en-GB"/>
        </w:rPr>
        <w:drawing>
          <wp:inline distT="0" distB="0" distL="0" distR="0" wp14:anchorId="1021AFD0" wp14:editId="7762746F">
            <wp:extent cx="3413760" cy="2127504"/>
            <wp:effectExtent l="0" t="0" r="0" b="6350"/>
            <wp:docPr id="80" name="Billed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r="44221" b="6933"/>
                    <a:stretch/>
                  </pic:blipFill>
                  <pic:spPr bwMode="auto">
                    <a:xfrm>
                      <a:off x="0" y="0"/>
                      <a:ext cx="3413760" cy="2127504"/>
                    </a:xfrm>
                    <a:prstGeom prst="rect">
                      <a:avLst/>
                    </a:prstGeom>
                    <a:noFill/>
                    <a:ln>
                      <a:noFill/>
                    </a:ln>
                    <a:extLst>
                      <a:ext uri="{53640926-AAD7-44D8-BBD7-CCE9431645EC}">
                        <a14:shadowObscured xmlns:a14="http://schemas.microsoft.com/office/drawing/2010/main"/>
                      </a:ext>
                    </a:extLst>
                  </pic:spPr>
                </pic:pic>
              </a:graphicData>
            </a:graphic>
          </wp:inline>
        </w:drawing>
      </w:r>
    </w:p>
    <w:p w14:paraId="319120C2" w14:textId="77777777" w:rsidR="00E02211" w:rsidRDefault="00E02211" w:rsidP="00E02211">
      <w:pPr>
        <w:pStyle w:val="Figurecaption"/>
        <w:jc w:val="center"/>
      </w:pPr>
      <w:bookmarkStart w:id="23" w:name="_Toc2363437"/>
      <w:r w:rsidRPr="00E02211">
        <w:t>Glass Sphere or Glass Bead</w:t>
      </w:r>
      <w:r>
        <w:t xml:space="preserve"> (</w:t>
      </w:r>
      <w:r w:rsidR="00773EFD">
        <w:t>DMA</w:t>
      </w:r>
      <w:r>
        <w:t>)</w:t>
      </w:r>
      <w:bookmarkEnd w:id="23"/>
    </w:p>
    <w:p w14:paraId="27A28FEA" w14:textId="77777777" w:rsidR="00E02211" w:rsidRDefault="00E02211" w:rsidP="00E02211">
      <w:pPr>
        <w:pStyle w:val="BodyText"/>
      </w:pPr>
    </w:p>
    <w:p w14:paraId="2277CAE4"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 xml:space="preserve">Depending on the construction, the glass sphere/bead can be divided in three different types in respective order according to improvement </w:t>
      </w:r>
    </w:p>
    <w:p w14:paraId="68AF6039"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w:t>
      </w:r>
      <w:r w:rsidRPr="000E0BA1">
        <w:rPr>
          <w:rFonts w:ascii="Calibri" w:eastAsia="Calibri" w:hAnsi="Calibri" w:cs="Calibri"/>
          <w:sz w:val="22"/>
        </w:rPr>
        <w:tab/>
        <w:t xml:space="preserve">Exposed glass bead </w:t>
      </w:r>
    </w:p>
    <w:p w14:paraId="2B0B4AEB"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w:t>
      </w:r>
      <w:r w:rsidRPr="000E0BA1">
        <w:rPr>
          <w:rFonts w:ascii="Calibri" w:eastAsia="Calibri" w:hAnsi="Calibri" w:cs="Calibri"/>
          <w:sz w:val="22"/>
        </w:rPr>
        <w:tab/>
        <w:t xml:space="preserve">Enclosed glass bead </w:t>
      </w:r>
    </w:p>
    <w:p w14:paraId="6B45D589" w14:textId="77777777" w:rsidR="000E0BA1" w:rsidRPr="000E0BA1" w:rsidRDefault="000E0BA1" w:rsidP="000E0BA1">
      <w:pPr>
        <w:spacing w:after="120"/>
        <w:rPr>
          <w:rFonts w:ascii="Calibri" w:eastAsia="Calibri" w:hAnsi="Calibri" w:cs="Calibri"/>
          <w:sz w:val="22"/>
        </w:rPr>
      </w:pPr>
      <w:r w:rsidRPr="000E0BA1">
        <w:rPr>
          <w:rFonts w:ascii="Calibri" w:eastAsia="Calibri" w:hAnsi="Calibri" w:cs="Calibri"/>
          <w:sz w:val="22"/>
        </w:rPr>
        <w:t>•</w:t>
      </w:r>
      <w:r w:rsidRPr="000E0BA1">
        <w:rPr>
          <w:rFonts w:ascii="Calibri" w:eastAsia="Calibri" w:hAnsi="Calibri" w:cs="Calibri"/>
          <w:sz w:val="22"/>
        </w:rPr>
        <w:tab/>
        <w:t xml:space="preserve">Encapsulated glass bead. </w:t>
      </w:r>
    </w:p>
    <w:p w14:paraId="711DE380" w14:textId="77777777" w:rsidR="002460E5" w:rsidRDefault="002460E5" w:rsidP="00E02211">
      <w:pPr>
        <w:pStyle w:val="BodyText"/>
      </w:pPr>
    </w:p>
    <w:p w14:paraId="22AD93B9" w14:textId="77777777" w:rsidR="002460E5" w:rsidRDefault="00E02211" w:rsidP="002460E5">
      <w:pPr>
        <w:pStyle w:val="Heading2"/>
      </w:pPr>
      <w:r>
        <w:t xml:space="preserve"> </w:t>
      </w:r>
      <w:bookmarkStart w:id="24" w:name="_Toc2363399"/>
      <w:r w:rsidR="002460E5" w:rsidRPr="002460E5">
        <w:t>PRISMATIC OR CUBE CORNER REFLECTOR</w:t>
      </w:r>
      <w:bookmarkEnd w:id="24"/>
    </w:p>
    <w:p w14:paraId="7808DB2C" w14:textId="77777777" w:rsidR="002460E5" w:rsidRPr="002460E5" w:rsidRDefault="002460E5" w:rsidP="002460E5">
      <w:pPr>
        <w:pStyle w:val="Heading2separationline"/>
      </w:pPr>
    </w:p>
    <w:p w14:paraId="06CD2551" w14:textId="77777777" w:rsidR="0082685F" w:rsidRPr="0082685F" w:rsidRDefault="0082685F" w:rsidP="0082685F">
      <w:pPr>
        <w:spacing w:after="120"/>
        <w:rPr>
          <w:rFonts w:ascii="Calibri" w:eastAsia="Calibri" w:hAnsi="Calibri" w:cs="Calibri"/>
          <w:sz w:val="22"/>
        </w:rPr>
      </w:pPr>
      <w:r w:rsidRPr="0082685F">
        <w:rPr>
          <w:rFonts w:ascii="Calibri" w:eastAsia="Calibri" w:hAnsi="Calibri" w:cs="Calibri"/>
          <w:sz w:val="22"/>
        </w:rPr>
        <w:t xml:space="preserve">The prismatic or cube-corner is the more efficient reflector. </w:t>
      </w:r>
    </w:p>
    <w:p w14:paraId="071D517F" w14:textId="77777777" w:rsidR="0082685F" w:rsidRPr="0082685F" w:rsidRDefault="0082685F" w:rsidP="0082685F">
      <w:pPr>
        <w:spacing w:after="120"/>
        <w:rPr>
          <w:rFonts w:ascii="Calibri" w:eastAsia="Calibri" w:hAnsi="Calibri" w:cs="Calibri"/>
          <w:sz w:val="22"/>
        </w:rPr>
      </w:pPr>
      <w:r w:rsidRPr="0082685F">
        <w:rPr>
          <w:rFonts w:ascii="Calibri" w:eastAsia="Calibri" w:hAnsi="Calibri" w:cs="Calibri"/>
          <w:sz w:val="22"/>
        </w:rPr>
        <w:t>If you take a solid glass cube and slice off one corner with a cut that passes along the diagonals of three adjoining faces you have the basic cube-corner unit which is a squat triangular pyramid shaped prism. When the pyramid is set up with the triangular base directed towards a beam of light, the light passes through the base with very little loss. Once inside the pyramid the light is internally reflected off each of the three side faces in turn, before being directed back through the base, exiting parallel to the incoming light beam. Reflected light is still parallel to the incoming beam as the light is equally refracted when entering and leaving the prism, see figure 9.</w:t>
      </w:r>
    </w:p>
    <w:p w14:paraId="0ACC2A0A" w14:textId="77777777" w:rsidR="002460E5" w:rsidRDefault="00857BF4" w:rsidP="002460E5">
      <w:pPr>
        <w:pStyle w:val="BodyText"/>
        <w:jc w:val="center"/>
      </w:pPr>
      <w:r>
        <w:rPr>
          <w:noProof/>
          <w:lang w:eastAsia="en-GB"/>
        </w:rPr>
        <w:lastRenderedPageBreak/>
        <w:drawing>
          <wp:inline distT="0" distB="0" distL="0" distR="0" wp14:anchorId="1719B72B" wp14:editId="5094B560">
            <wp:extent cx="2639568" cy="2048256"/>
            <wp:effectExtent l="0" t="0" r="0" b="0"/>
            <wp:docPr id="29" name="Billede 29" descr="https://upload.wikimedia.org/wikipedia/commons/thumb/5/51/Corner_reflector.svg/1280px-Corner_reflector.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thumb/5/51/Corner_reflector.svg/1280px-Corner_reflector.svg.pn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r="2690" b="5085"/>
                    <a:stretch/>
                  </pic:blipFill>
                  <pic:spPr bwMode="auto">
                    <a:xfrm>
                      <a:off x="0" y="0"/>
                      <a:ext cx="2639773" cy="2048415"/>
                    </a:xfrm>
                    <a:prstGeom prst="rect">
                      <a:avLst/>
                    </a:prstGeom>
                    <a:noFill/>
                    <a:ln>
                      <a:noFill/>
                    </a:ln>
                    <a:extLst>
                      <a:ext uri="{53640926-AAD7-44D8-BBD7-CCE9431645EC}">
                        <a14:shadowObscured xmlns:a14="http://schemas.microsoft.com/office/drawing/2010/main"/>
                      </a:ext>
                    </a:extLst>
                  </pic:spPr>
                </pic:pic>
              </a:graphicData>
            </a:graphic>
          </wp:inline>
        </w:drawing>
      </w:r>
    </w:p>
    <w:p w14:paraId="55757E40" w14:textId="77777777" w:rsidR="002460E5" w:rsidRDefault="002460E5" w:rsidP="00857BF4">
      <w:pPr>
        <w:pStyle w:val="Figurecaption"/>
      </w:pPr>
      <w:bookmarkStart w:id="25" w:name="_Toc2363438"/>
      <w:r w:rsidRPr="002460E5">
        <w:t>Principle of Prismatic/ Cube Corner Reflector</w:t>
      </w:r>
      <w:r w:rsidR="00857BF4">
        <w:t xml:space="preserve"> (</w:t>
      </w:r>
      <w:hyperlink r:id="rId36" w:history="1">
        <w:r w:rsidR="00857BF4" w:rsidRPr="00A24832">
          <w:rPr>
            <w:rStyle w:val="Hyperlink"/>
          </w:rPr>
          <w:t>https://en.wikipedia.org/wiki/Corner_reflector</w:t>
        </w:r>
      </w:hyperlink>
      <w:r w:rsidR="00857BF4">
        <w:t>)</w:t>
      </w:r>
      <w:bookmarkEnd w:id="25"/>
    </w:p>
    <w:p w14:paraId="17793512" w14:textId="77777777" w:rsidR="00857BF4" w:rsidRDefault="00857BF4" w:rsidP="00857BF4">
      <w:pPr>
        <w:jc w:val="center"/>
      </w:pPr>
    </w:p>
    <w:p w14:paraId="1FF5A285" w14:textId="77777777" w:rsidR="00857BF4" w:rsidRDefault="00773EFD" w:rsidP="00857BF4">
      <w:pPr>
        <w:jc w:val="center"/>
      </w:pPr>
      <w:r>
        <w:rPr>
          <w:noProof/>
          <w:lang w:eastAsia="en-GB"/>
        </w:rPr>
        <w:drawing>
          <wp:inline distT="0" distB="0" distL="0" distR="0" wp14:anchorId="73FF0C06" wp14:editId="1A7D2E74">
            <wp:extent cx="1591310" cy="1341120"/>
            <wp:effectExtent l="0" t="0" r="8890" b="0"/>
            <wp:docPr id="94" name="Billed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91310" cy="1341120"/>
                    </a:xfrm>
                    <a:prstGeom prst="rect">
                      <a:avLst/>
                    </a:prstGeom>
                    <a:noFill/>
                  </pic:spPr>
                </pic:pic>
              </a:graphicData>
            </a:graphic>
          </wp:inline>
        </w:drawing>
      </w:r>
    </w:p>
    <w:p w14:paraId="2D689DE3" w14:textId="77777777" w:rsidR="00857BF4" w:rsidRDefault="00857BF4" w:rsidP="00857BF4">
      <w:pPr>
        <w:pStyle w:val="Figurecaption"/>
        <w:jc w:val="center"/>
      </w:pPr>
      <w:bookmarkStart w:id="26" w:name="_Toc2363439"/>
      <w:r w:rsidRPr="00857BF4">
        <w:t xml:space="preserve">Prismatic </w:t>
      </w:r>
      <w:r w:rsidR="006B7DE7">
        <w:t>Tape Overhead View</w:t>
      </w:r>
      <w:r>
        <w:t xml:space="preserve"> (ifloortape.com)</w:t>
      </w:r>
      <w:bookmarkEnd w:id="26"/>
    </w:p>
    <w:p w14:paraId="217DD194" w14:textId="77777777" w:rsidR="00857BF4" w:rsidRDefault="00857BF4" w:rsidP="00857BF4">
      <w:pPr>
        <w:pStyle w:val="BodyText"/>
      </w:pPr>
    </w:p>
    <w:p w14:paraId="72DDD282" w14:textId="77777777" w:rsidR="00857BF4" w:rsidRDefault="00857BF4" w:rsidP="00857BF4">
      <w:pPr>
        <w:pStyle w:val="Heading2"/>
      </w:pPr>
      <w:bookmarkStart w:id="27" w:name="_Toc2363400"/>
      <w:r w:rsidRPr="00857BF4">
        <w:t>COMPARISON</w:t>
      </w:r>
      <w:bookmarkEnd w:id="27"/>
    </w:p>
    <w:p w14:paraId="42E1CAD3" w14:textId="77777777" w:rsidR="00857BF4" w:rsidRPr="00857BF4" w:rsidRDefault="00857BF4" w:rsidP="00857BF4">
      <w:pPr>
        <w:pStyle w:val="Heading2separationline"/>
      </w:pPr>
    </w:p>
    <w:p w14:paraId="6B2ED565" w14:textId="77777777" w:rsidR="00857BF4" w:rsidRDefault="00857BF4" w:rsidP="00857BF4">
      <w:pPr>
        <w:pStyle w:val="BodyText"/>
      </w:pPr>
      <w:r w:rsidRPr="00857BF4">
        <w:t>The prismatic retroreflector generally produces a very small cone of reflective light.</w:t>
      </w:r>
      <w:r>
        <w:t xml:space="preserve"> </w:t>
      </w:r>
      <w:r w:rsidRPr="00857BF4">
        <w:t>In situations, where the observer is not exactly in the position of the light source, a broader returning angle may be preferred.</w:t>
      </w:r>
      <w:r>
        <w:t xml:space="preserve"> </w:t>
      </w:r>
      <w:r w:rsidRPr="00857BF4">
        <w:t xml:space="preserve">Many glass bed sheets are more flexible and can be attached to </w:t>
      </w:r>
      <w:r w:rsidR="00A24FD2" w:rsidRPr="00857BF4">
        <w:t>curve</w:t>
      </w:r>
      <w:r w:rsidRPr="00857BF4">
        <w:t xml:space="preserve"> surfaces more easily.</w:t>
      </w:r>
    </w:p>
    <w:p w14:paraId="7EBD6E3C" w14:textId="77777777" w:rsidR="00857BF4" w:rsidRDefault="00857BF4" w:rsidP="00857BF4">
      <w:pPr>
        <w:pStyle w:val="BodyText"/>
      </w:pPr>
      <w:r w:rsidRPr="00857BF4">
        <w:t>Figure 1</w:t>
      </w:r>
      <w:r w:rsidR="00A24FD2">
        <w:t>2</w:t>
      </w:r>
      <w:r w:rsidRPr="00857BF4">
        <w:t xml:space="preserve"> shows the difference in the reflected light between glas</w:t>
      </w:r>
      <w:r w:rsidR="00545B6C">
        <w:t>s</w:t>
      </w:r>
      <w:r w:rsidRPr="00857BF4">
        <w:t xml:space="preserve"> be</w:t>
      </w:r>
      <w:r w:rsidR="00545B6C">
        <w:t>a</w:t>
      </w:r>
      <w:r w:rsidRPr="00857BF4">
        <w:t>d and prismatic tape.</w:t>
      </w:r>
    </w:p>
    <w:p w14:paraId="443AFF63" w14:textId="77777777" w:rsidR="00545B6C" w:rsidRDefault="006B7DE7" w:rsidP="00545B6C">
      <w:pPr>
        <w:pStyle w:val="BodyText"/>
        <w:jc w:val="center"/>
      </w:pPr>
      <w:r w:rsidRPr="006B7DE7">
        <w:rPr>
          <w:noProof/>
          <w:lang w:eastAsia="en-GB"/>
        </w:rPr>
        <w:drawing>
          <wp:inline distT="0" distB="0" distL="0" distR="0" wp14:anchorId="4F6BDDC0" wp14:editId="7826DEC5">
            <wp:extent cx="3054096" cy="2495770"/>
            <wp:effectExtent l="0" t="0" r="0" b="0"/>
            <wp:docPr id="95" name="Billed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r="36252" b="4909"/>
                    <a:stretch/>
                  </pic:blipFill>
                  <pic:spPr bwMode="auto">
                    <a:xfrm>
                      <a:off x="0" y="0"/>
                      <a:ext cx="3058228" cy="2499146"/>
                    </a:xfrm>
                    <a:prstGeom prst="rect">
                      <a:avLst/>
                    </a:prstGeom>
                    <a:noFill/>
                    <a:ln>
                      <a:noFill/>
                    </a:ln>
                    <a:extLst>
                      <a:ext uri="{53640926-AAD7-44D8-BBD7-CCE9431645EC}">
                        <a14:shadowObscured xmlns:a14="http://schemas.microsoft.com/office/drawing/2010/main"/>
                      </a:ext>
                    </a:extLst>
                  </pic:spPr>
                </pic:pic>
              </a:graphicData>
            </a:graphic>
          </wp:inline>
        </w:drawing>
      </w:r>
    </w:p>
    <w:p w14:paraId="26646217" w14:textId="77777777" w:rsidR="00545B6C" w:rsidRDefault="00545B6C" w:rsidP="00545B6C">
      <w:pPr>
        <w:pStyle w:val="Figurecaption"/>
        <w:jc w:val="center"/>
      </w:pPr>
      <w:bookmarkStart w:id="28" w:name="_Toc2363440"/>
      <w:r w:rsidRPr="00545B6C">
        <w:t>Dispersion path from Glass Bead and Prismatic Retroreflectors</w:t>
      </w:r>
      <w:r w:rsidR="006B7DE7">
        <w:t xml:space="preserve"> (DMA)</w:t>
      </w:r>
      <w:bookmarkEnd w:id="28"/>
    </w:p>
    <w:p w14:paraId="7413E01F" w14:textId="77777777" w:rsidR="0082685F" w:rsidRDefault="0082685F" w:rsidP="00545B6C"/>
    <w:p w14:paraId="398A0850" w14:textId="77777777" w:rsidR="00545B6C" w:rsidRDefault="00545B6C" w:rsidP="00545B6C">
      <w:pPr>
        <w:pStyle w:val="Heading1"/>
      </w:pPr>
      <w:bookmarkStart w:id="29" w:name="_Toc2363401"/>
      <w:r w:rsidRPr="00545B6C">
        <w:t>CHARACTERISING AND MEASUREMENT OF RETROREFLECTING MATERIAL</w:t>
      </w:r>
      <w:bookmarkEnd w:id="29"/>
    </w:p>
    <w:p w14:paraId="7F6DB30F" w14:textId="77777777" w:rsidR="00545B6C" w:rsidRPr="00545B6C" w:rsidRDefault="00545B6C" w:rsidP="00545B6C">
      <w:pPr>
        <w:pStyle w:val="Heading1separatationline"/>
      </w:pPr>
    </w:p>
    <w:p w14:paraId="2E7B4A06" w14:textId="77777777" w:rsidR="0082685F" w:rsidRPr="0082685F" w:rsidRDefault="0082685F" w:rsidP="0082685F">
      <w:pPr>
        <w:spacing w:after="120"/>
        <w:rPr>
          <w:rFonts w:ascii="Calibri" w:eastAsia="Calibri" w:hAnsi="Calibri" w:cs="Calibri"/>
          <w:sz w:val="22"/>
        </w:rPr>
      </w:pPr>
      <w:r w:rsidRPr="0082685F">
        <w:rPr>
          <w:rFonts w:ascii="Calibri" w:eastAsia="Calibri" w:hAnsi="Calibri" w:cs="Calibri"/>
          <w:sz w:val="22"/>
        </w:rPr>
        <w:t>The retroreflective material is mainly characterised by two properties</w:t>
      </w:r>
    </w:p>
    <w:p w14:paraId="4AD3A085" w14:textId="77777777" w:rsidR="0082685F" w:rsidRPr="0082685F" w:rsidRDefault="0082685F" w:rsidP="0082685F">
      <w:pPr>
        <w:numPr>
          <w:ilvl w:val="0"/>
          <w:numId w:val="38"/>
        </w:numPr>
        <w:spacing w:after="120"/>
        <w:rPr>
          <w:rFonts w:ascii="Calibri" w:eastAsia="Calibri" w:hAnsi="Calibri" w:cs="Calibri"/>
          <w:sz w:val="22"/>
        </w:rPr>
      </w:pPr>
      <w:r w:rsidRPr="0082685F">
        <w:rPr>
          <w:rFonts w:ascii="Calibri" w:eastAsia="Calibri" w:hAnsi="Calibri" w:cs="Calibri"/>
          <w:sz w:val="22"/>
        </w:rPr>
        <w:t>the coefficient of retroreflection R</w:t>
      </w:r>
      <w:r w:rsidRPr="0082685F">
        <w:rPr>
          <w:rFonts w:ascii="Calibri" w:eastAsia="Calibri" w:hAnsi="Calibri" w:cs="Calibri"/>
          <w:sz w:val="22"/>
          <w:vertAlign w:val="subscript"/>
        </w:rPr>
        <w:t xml:space="preserve">A </w:t>
      </w:r>
      <w:r w:rsidRPr="0082685F">
        <w:rPr>
          <w:rFonts w:ascii="Calibri" w:eastAsia="Calibri" w:hAnsi="Calibri" w:cs="Calibri"/>
          <w:sz w:val="22"/>
        </w:rPr>
        <w:t xml:space="preserve">(CIE 54.2-2001) </w:t>
      </w:r>
      <w:r w:rsidRPr="0082685F">
        <w:rPr>
          <w:rFonts w:ascii="Calibri" w:eastAsia="Calibri" w:hAnsi="Calibri" w:cs="Calibri"/>
          <w:sz w:val="22"/>
        </w:rPr>
        <w:fldChar w:fldCharType="begin"/>
      </w:r>
      <w:r w:rsidRPr="0082685F">
        <w:rPr>
          <w:rFonts w:ascii="Calibri" w:eastAsia="Calibri" w:hAnsi="Calibri" w:cs="Calibri"/>
          <w:sz w:val="22"/>
        </w:rPr>
        <w:instrText xml:space="preserve"> REF _Ref1243970 \r \h  \* MERGEFORMAT </w:instrText>
      </w:r>
      <w:r w:rsidRPr="0082685F">
        <w:rPr>
          <w:rFonts w:ascii="Calibri" w:eastAsia="Calibri" w:hAnsi="Calibri" w:cs="Calibri"/>
          <w:sz w:val="22"/>
        </w:rPr>
      </w:r>
      <w:r w:rsidRPr="0082685F">
        <w:rPr>
          <w:rFonts w:ascii="Calibri" w:eastAsia="Calibri" w:hAnsi="Calibri" w:cs="Calibri"/>
          <w:sz w:val="22"/>
        </w:rPr>
        <w:fldChar w:fldCharType="separate"/>
      </w:r>
      <w:r w:rsidR="00E23A13">
        <w:rPr>
          <w:rFonts w:ascii="Calibri" w:eastAsia="Calibri" w:hAnsi="Calibri" w:cs="Calibri"/>
          <w:sz w:val="22"/>
        </w:rPr>
        <w:t>[6]</w:t>
      </w:r>
      <w:r w:rsidRPr="0082685F">
        <w:rPr>
          <w:rFonts w:ascii="Calibri" w:eastAsia="Calibri" w:hAnsi="Calibri" w:cs="Calibri"/>
          <w:sz w:val="22"/>
        </w:rPr>
        <w:fldChar w:fldCharType="end"/>
      </w:r>
    </w:p>
    <w:p w14:paraId="33C1EE13" w14:textId="77777777" w:rsidR="0082685F" w:rsidRPr="0082685F" w:rsidRDefault="0082685F" w:rsidP="0082685F">
      <w:pPr>
        <w:numPr>
          <w:ilvl w:val="0"/>
          <w:numId w:val="38"/>
        </w:numPr>
        <w:spacing w:after="120"/>
        <w:rPr>
          <w:rFonts w:ascii="Calibri" w:eastAsia="Calibri" w:hAnsi="Calibri" w:cs="Calibri"/>
          <w:sz w:val="22"/>
        </w:rPr>
      </w:pPr>
      <w:r w:rsidRPr="0082685F">
        <w:rPr>
          <w:rFonts w:ascii="Calibri" w:eastAsia="Calibri" w:hAnsi="Calibri" w:cs="Calibri"/>
          <w:sz w:val="22"/>
        </w:rPr>
        <w:t>the colour chromaticity co-ordinates x, y and the luminance factor (CIE 1931).</w:t>
      </w:r>
    </w:p>
    <w:p w14:paraId="31D72DFD" w14:textId="77777777" w:rsidR="0082685F" w:rsidRPr="0082685F" w:rsidRDefault="0082685F" w:rsidP="0082685F">
      <w:pPr>
        <w:spacing w:after="120"/>
        <w:rPr>
          <w:rFonts w:ascii="Calibri" w:eastAsia="Calibri" w:hAnsi="Calibri" w:cs="Calibri"/>
          <w:sz w:val="22"/>
        </w:rPr>
      </w:pPr>
      <w:r w:rsidRPr="0082685F">
        <w:rPr>
          <w:rFonts w:ascii="Calibri" w:eastAsia="Calibri" w:hAnsi="Calibri" w:cs="Calibri"/>
          <w:sz w:val="22"/>
        </w:rPr>
        <w:t>Performance values for retroreflective sheeting are expressed with its efficiency in reflecting the incident light at a particular geometry.</w:t>
      </w:r>
    </w:p>
    <w:p w14:paraId="270C09A5" w14:textId="77777777" w:rsidR="00744FAC" w:rsidRPr="006B7DE7" w:rsidRDefault="0082685F" w:rsidP="006B7DE7">
      <w:pPr>
        <w:spacing w:after="120"/>
        <w:rPr>
          <w:rFonts w:ascii="Calibri" w:eastAsia="Calibri" w:hAnsi="Calibri" w:cs="Calibri"/>
          <w:sz w:val="22"/>
        </w:rPr>
      </w:pPr>
      <w:r w:rsidRPr="0082685F">
        <w:rPr>
          <w:rFonts w:ascii="Calibri" w:eastAsia="Calibri" w:hAnsi="Calibri" w:cs="Calibri"/>
          <w:sz w:val="22"/>
        </w:rPr>
        <w:t>The reflectivity is the ratio between the reflecte</w:t>
      </w:r>
      <w:r w:rsidR="006B7DE7">
        <w:rPr>
          <w:rFonts w:ascii="Calibri" w:eastAsia="Calibri" w:hAnsi="Calibri" w:cs="Calibri"/>
          <w:sz w:val="22"/>
        </w:rPr>
        <w:t>d light and the incident light.</w:t>
      </w:r>
    </w:p>
    <w:p w14:paraId="13DAC467" w14:textId="77777777" w:rsidR="00CB2E6A" w:rsidRDefault="00CB2E6A" w:rsidP="00744FAC">
      <w:pPr>
        <w:pStyle w:val="BodyText"/>
        <w:jc w:val="center"/>
        <w:rPr>
          <w:noProof/>
          <w:lang w:eastAsia="en-GB"/>
        </w:rPr>
      </w:pPr>
    </w:p>
    <w:p w14:paraId="4AAD6581" w14:textId="77777777" w:rsidR="00CB2E6A" w:rsidRPr="00024D89" w:rsidRDefault="00CB2E6A" w:rsidP="00744FAC">
      <w:pPr>
        <w:pStyle w:val="BodyText"/>
        <w:jc w:val="center"/>
        <w:rPr>
          <w:sz w:val="18"/>
        </w:rPr>
      </w:pPr>
      <w:r w:rsidRPr="00CB2E6A">
        <w:rPr>
          <w:noProof/>
          <w:sz w:val="18"/>
          <w:lang w:eastAsia="en-GB"/>
        </w:rPr>
        <mc:AlternateContent>
          <mc:Choice Requires="wpg">
            <w:drawing>
              <wp:anchor distT="0" distB="0" distL="114300" distR="114300" simplePos="0" relativeHeight="251659264" behindDoc="0" locked="0" layoutInCell="1" allowOverlap="1" wp14:anchorId="063D2B79" wp14:editId="73B976D4">
                <wp:simplePos x="0" y="0"/>
                <wp:positionH relativeFrom="column">
                  <wp:posOffset>1225550</wp:posOffset>
                </wp:positionH>
                <wp:positionV relativeFrom="paragraph">
                  <wp:posOffset>-151753</wp:posOffset>
                </wp:positionV>
                <wp:extent cx="3636645" cy="3012440"/>
                <wp:effectExtent l="0" t="0" r="0" b="0"/>
                <wp:wrapNone/>
                <wp:docPr id="70" name="Gruppieren 59"/>
                <wp:cNvGraphicFramePr/>
                <a:graphic xmlns:a="http://schemas.openxmlformats.org/drawingml/2006/main">
                  <a:graphicData uri="http://schemas.microsoft.com/office/word/2010/wordprocessingGroup">
                    <wpg:wgp>
                      <wpg:cNvGrpSpPr/>
                      <wpg:grpSpPr>
                        <a:xfrm>
                          <a:off x="0" y="0"/>
                          <a:ext cx="3636645" cy="3012440"/>
                          <a:chOff x="387928" y="0"/>
                          <a:chExt cx="3636760" cy="3013017"/>
                        </a:xfrm>
                      </wpg:grpSpPr>
                      <pic:pic xmlns:pic="http://schemas.openxmlformats.org/drawingml/2006/picture">
                        <pic:nvPicPr>
                          <pic:cNvPr id="76" name="Grafik 17"/>
                          <pic:cNvPicPr>
                            <a:picLocks noChangeAspect="1"/>
                          </pic:cNvPicPr>
                        </pic:nvPicPr>
                        <pic:blipFill>
                          <a:blip r:embed="rId39">
                            <a:extLst>
                              <a:ext uri="{28A0092B-C50C-407E-A947-70E740481C1C}">
                                <a14:useLocalDpi xmlns:a14="http://schemas.microsoft.com/office/drawing/2010/main" val="0"/>
                              </a:ext>
                            </a:extLst>
                          </a:blip>
                          <a:srcRect/>
                          <a:stretch>
                            <a:fillRect/>
                          </a:stretch>
                        </pic:blipFill>
                        <pic:spPr bwMode="auto">
                          <a:xfrm>
                            <a:off x="1288473" y="0"/>
                            <a:ext cx="1801091" cy="2784764"/>
                          </a:xfrm>
                          <a:prstGeom prst="rect">
                            <a:avLst/>
                          </a:prstGeom>
                          <a:noFill/>
                          <a:ln>
                            <a:noFill/>
                          </a:ln>
                        </pic:spPr>
                      </pic:pic>
                      <wps:wsp>
                        <wps:cNvPr id="77" name="Textfeld 19"/>
                        <wps:cNvSpPr txBox="1"/>
                        <wps:spPr>
                          <a:xfrm>
                            <a:off x="2736273" y="200891"/>
                            <a:ext cx="1288415" cy="325120"/>
                          </a:xfrm>
                          <a:prstGeom prst="rect">
                            <a:avLst/>
                          </a:prstGeom>
                          <a:noFill/>
                          <a:ln w="6350">
                            <a:noFill/>
                          </a:ln>
                          <a:effectLst/>
                        </wps:spPr>
                        <wps:txbx>
                          <w:txbxContent>
                            <w:p w14:paraId="454B38A9" w14:textId="77777777" w:rsidR="009B1846" w:rsidRPr="00065D28" w:rsidRDefault="009B1846" w:rsidP="00CB2E6A">
                              <w:pPr>
                                <w:rPr>
                                  <w:lang w:val="de-DE"/>
                                </w:rPr>
                              </w:pPr>
                              <w:r>
                                <w:rPr>
                                  <w:lang w:val="de-DE"/>
                                </w:rPr>
                                <w:t>retroreflective surface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 name="Textfeld 20"/>
                        <wps:cNvSpPr txBox="1"/>
                        <wps:spPr>
                          <a:xfrm>
                            <a:off x="2029639" y="1876946"/>
                            <a:ext cx="962944" cy="325120"/>
                          </a:xfrm>
                          <a:prstGeom prst="rect">
                            <a:avLst/>
                          </a:prstGeom>
                          <a:noFill/>
                          <a:ln w="6350">
                            <a:noFill/>
                          </a:ln>
                          <a:effectLst/>
                        </wps:spPr>
                        <wps:txbx>
                          <w:txbxContent>
                            <w:p w14:paraId="5CFD49F7" w14:textId="77777777" w:rsidR="009B1846" w:rsidRPr="00065D28" w:rsidRDefault="009B1846" w:rsidP="00CB2E6A">
                              <w:pPr>
                                <w:rPr>
                                  <w:lang w:val="de-DE"/>
                                </w:rPr>
                              </w:pPr>
                              <w:r w:rsidRPr="00CB2E6A">
                                <w:t>incident</w:t>
                              </w:r>
                              <w:r>
                                <w:rPr>
                                  <w:lang w:val="de-DE"/>
                                </w:rPr>
                                <w:t xml:space="preserve"> 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 name="Textfeld 23"/>
                        <wps:cNvSpPr txBox="1"/>
                        <wps:spPr>
                          <a:xfrm>
                            <a:off x="1288471" y="1482615"/>
                            <a:ext cx="921327" cy="325120"/>
                          </a:xfrm>
                          <a:prstGeom prst="rect">
                            <a:avLst/>
                          </a:prstGeom>
                          <a:noFill/>
                          <a:ln w="6350">
                            <a:noFill/>
                          </a:ln>
                          <a:effectLst/>
                        </wps:spPr>
                        <wps:txbx>
                          <w:txbxContent>
                            <w:p w14:paraId="5D86390D" w14:textId="77777777" w:rsidR="009B1846" w:rsidRPr="00065D28" w:rsidRDefault="009B1846" w:rsidP="00CB2E6A">
                              <w:pPr>
                                <w:rPr>
                                  <w:lang w:val="de-DE"/>
                                </w:rPr>
                              </w:pPr>
                              <w:r>
                                <w:rPr>
                                  <w:lang w:val="de-DE"/>
                                </w:rPr>
                                <w:t>reflected 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6" name="Textfeld 34"/>
                        <wps:cNvSpPr txBox="1"/>
                        <wps:spPr>
                          <a:xfrm>
                            <a:off x="1551709" y="2521527"/>
                            <a:ext cx="1288415" cy="491490"/>
                          </a:xfrm>
                          <a:prstGeom prst="rect">
                            <a:avLst/>
                          </a:prstGeom>
                          <a:noFill/>
                          <a:ln w="6350">
                            <a:noFill/>
                          </a:ln>
                          <a:effectLst/>
                        </wps:spPr>
                        <wps:txbx>
                          <w:txbxContent>
                            <w:p w14:paraId="33139704" w14:textId="77777777" w:rsidR="009B1846" w:rsidRPr="006A550C" w:rsidRDefault="009B1846" w:rsidP="00CB2E6A">
                              <w:pPr>
                                <w:rPr>
                                  <w:lang w:val="en-US"/>
                                </w:rPr>
                              </w:pPr>
                              <w:r>
                                <w:rPr>
                                  <w:lang w:val="en-US"/>
                                </w:rPr>
                                <w:t>f</w:t>
                              </w:r>
                              <w:r w:rsidRPr="006A550C">
                                <w:rPr>
                                  <w:lang w:val="en-US"/>
                                </w:rPr>
                                <w:t xml:space="preserve">rom light source </w:t>
                              </w:r>
                              <w:r w:rsidRPr="006A550C">
                                <w:rPr>
                                  <w:lang w:val="en-US"/>
                                </w:rPr>
                                <w:br/>
                                <w:t>(</w:t>
                              </w:r>
                              <w:r>
                                <w:rPr>
                                  <w:lang w:val="en-US"/>
                                </w:rPr>
                                <w:t xml:space="preserve">e.g. a </w:t>
                              </w:r>
                              <w:r w:rsidRPr="006A550C">
                                <w:rPr>
                                  <w:lang w:val="en-US"/>
                                </w:rPr>
                                <w:t>search 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7" name="Textfeld 47"/>
                        <wps:cNvSpPr txBox="1"/>
                        <wps:spPr>
                          <a:xfrm>
                            <a:off x="387928" y="2327104"/>
                            <a:ext cx="1066800" cy="325120"/>
                          </a:xfrm>
                          <a:prstGeom prst="rect">
                            <a:avLst/>
                          </a:prstGeom>
                          <a:noFill/>
                          <a:ln w="6350">
                            <a:noFill/>
                          </a:ln>
                          <a:effectLst/>
                        </wps:spPr>
                        <wps:txbx>
                          <w:txbxContent>
                            <w:p w14:paraId="24D5D3DB" w14:textId="77777777" w:rsidR="009B1846" w:rsidRPr="00065D28" w:rsidRDefault="009B1846" w:rsidP="00CB2E6A">
                              <w:pPr>
                                <w:rPr>
                                  <w:lang w:val="de-DE"/>
                                </w:rPr>
                              </w:pPr>
                              <w:r>
                                <w:rPr>
                                  <w:lang w:val="de-DE"/>
                                </w:rPr>
                                <w:t>towards observer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8" name="Textfeld 56"/>
                        <wps:cNvSpPr txBox="1"/>
                        <wps:spPr>
                          <a:xfrm>
                            <a:off x="2092036" y="2133194"/>
                            <a:ext cx="367030" cy="325120"/>
                          </a:xfrm>
                          <a:prstGeom prst="rect">
                            <a:avLst/>
                          </a:prstGeom>
                          <a:noFill/>
                          <a:ln w="6350">
                            <a:noFill/>
                          </a:ln>
                          <a:effectLst/>
                        </wps:spPr>
                        <wps:txbx>
                          <w:txbxContent>
                            <w:p w14:paraId="769E01B9" w14:textId="77777777" w:rsidR="009B1846" w:rsidRPr="006A550C" w:rsidRDefault="009B1846" w:rsidP="00CB2E6A">
                              <w:pPr>
                                <w:rPr>
                                  <w:rFonts w:ascii="Symbol" w:hAnsi="Symbol"/>
                                  <w:sz w:val="28"/>
                                  <w:szCs w:val="28"/>
                                  <w:lang w:val="de-DE"/>
                                </w:rPr>
                              </w:pPr>
                              <w:r w:rsidRPr="006A550C">
                                <w:rPr>
                                  <w:rFonts w:ascii="Symbol" w:hAnsi="Symbol"/>
                                  <w:sz w:val="28"/>
                                  <w:szCs w:val="28"/>
                                  <w:lang w:val="de-D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3D2B79" id="Gruppieren 59" o:spid="_x0000_s1027" style="position:absolute;left:0;text-align:left;margin-left:96.5pt;margin-top:-11.95pt;width:286.35pt;height:237.2pt;z-index:251659264;mso-width-relative:margin;mso-height-relative:margin" coordorigin="3879" coordsize="36367,30130"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 o:spid="_x0000_s1028" type="#_x0000_t75" style="position:absolute;left:12884;width:18011;height:278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">
                  <v:imagedata r:id="rId40" o:title=""/>
                </v:shape>
                <v:shape id="Textfeld 19" o:spid="_x0000_s1029" type="#_x0000_t202" style="position:absolute;left:27362;top:2008;width:12884;height:3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" filled="f" stroked="f" strokeweight=".5pt">
                  <v:textbox>
                    <w:txbxContent>
                      <w:p w14:paraId="454B38A9" w14:textId="77777777" w:rsidR="009B1846" w:rsidRPr="00065D28" w:rsidRDefault="009B1846" w:rsidP="00CB2E6A">
                        <w:pPr>
                          <w:rPr>
                            <w:lang w:val="de-DE"/>
                          </w:rPr>
                        </w:pPr>
                        <w:r>
                          <w:rPr>
                            <w:lang w:val="de-DE"/>
                          </w:rPr>
                          <w:t>retroreflective surface</w:t>
                        </w:r>
                      </w:p>
                    </w:txbxContent>
                  </v:textbox>
                </v:shape>
                <v:shape id="Textfeld 20" o:spid="_x0000_s1030" type="#_x0000_t202" style="position:absolute;left:20296;top:18769;width:9629;height:3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" filled="f" stroked="f" strokeweight=".5pt">
                  <v:textbox>
                    <w:txbxContent>
                      <w:p w14:paraId="5CFD49F7" w14:textId="77777777" w:rsidR="009B1846" w:rsidRPr="00065D28" w:rsidRDefault="009B1846" w:rsidP="00CB2E6A">
                        <w:pPr>
                          <w:rPr>
                            <w:lang w:val="de-DE"/>
                          </w:rPr>
                        </w:pPr>
                        <w:r w:rsidRPr="00CB2E6A">
                          <w:t>incident</w:t>
                        </w:r>
                        <w:r>
                          <w:rPr>
                            <w:lang w:val="de-DE"/>
                          </w:rPr>
                          <w:t xml:space="preserve"> light</w:t>
                        </w:r>
                      </w:p>
                    </w:txbxContent>
                  </v:textbox>
                </v:shape>
                <v:shape id="Textfeld 23" o:spid="_x0000_s1031" type="#_x0000_t202" style="position:absolute;left:12884;top:14826;width:9213;height:3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" filled="f" stroked="f" strokeweight=".5pt">
                  <v:textbox>
                    <w:txbxContent>
                      <w:p w14:paraId="5D86390D" w14:textId="77777777" w:rsidR="009B1846" w:rsidRPr="00065D28" w:rsidRDefault="009B1846" w:rsidP="00CB2E6A">
                        <w:pPr>
                          <w:rPr>
                            <w:lang w:val="de-DE"/>
                          </w:rPr>
                        </w:pPr>
                        <w:r>
                          <w:rPr>
                            <w:lang w:val="de-DE"/>
                          </w:rPr>
                          <w:t>reflected light</w:t>
                        </w:r>
                      </w:p>
                    </w:txbxContent>
                  </v:textbox>
                </v:shape>
                <v:shape id="Textfeld 34" o:spid="_x0000_s1032" type="#_x0000_t202" style="position:absolute;left:15517;top:25215;width:12884;height:4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" filled="f" stroked="f" strokeweight=".5pt">
                  <v:textbox>
                    <w:txbxContent>
                      <w:p w14:paraId="33139704" w14:textId="77777777" w:rsidR="009B1846" w:rsidRPr="006A550C" w:rsidRDefault="009B1846" w:rsidP="00CB2E6A">
                        <w:pPr>
                          <w:rPr>
                            <w:lang w:val="en-US"/>
                          </w:rPr>
                        </w:pPr>
                        <w:r>
                          <w:rPr>
                            <w:lang w:val="en-US"/>
                          </w:rPr>
                          <w:t>f</w:t>
                        </w:r>
                        <w:r w:rsidRPr="006A550C">
                          <w:rPr>
                            <w:lang w:val="en-US"/>
                          </w:rPr>
                          <w:t xml:space="preserve">rom light source </w:t>
                        </w:r>
                        <w:r w:rsidRPr="006A550C">
                          <w:rPr>
                            <w:lang w:val="en-US"/>
                          </w:rPr>
                          <w:br/>
                          <w:t>(</w:t>
                        </w:r>
                        <w:r>
                          <w:rPr>
                            <w:lang w:val="en-US"/>
                          </w:rPr>
                          <w:t xml:space="preserve">e.g. a </w:t>
                        </w:r>
                        <w:r w:rsidRPr="006A550C">
                          <w:rPr>
                            <w:lang w:val="en-US"/>
                          </w:rPr>
                          <w:t>search light)</w:t>
                        </w:r>
                      </w:p>
                    </w:txbxContent>
                  </v:textbox>
                </v:shape>
                <v:shape id="Textfeld 47" o:spid="_x0000_s1033" type="#_x0000_t202" style="position:absolute;left:3879;top:23271;width:10668;height:3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" filled="f" stroked="f" strokeweight=".5pt">
                  <v:textbox>
                    <w:txbxContent>
                      <w:p w14:paraId="24D5D3DB" w14:textId="77777777" w:rsidR="009B1846" w:rsidRPr="00065D28" w:rsidRDefault="009B1846" w:rsidP="00CB2E6A">
                        <w:pPr>
                          <w:rPr>
                            <w:lang w:val="de-DE"/>
                          </w:rPr>
                        </w:pPr>
                        <w:r>
                          <w:rPr>
                            <w:lang w:val="de-DE"/>
                          </w:rPr>
                          <w:t>towards observer</w:t>
                        </w:r>
                      </w:p>
                    </w:txbxContent>
                  </v:textbox>
                </v:shape>
                <v:shape id="Textfeld 56" o:spid="_x0000_s1034" type="#_x0000_t202" style="position:absolute;left:20920;top:21331;width:3670;height:3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" filled="f" stroked="f" strokeweight=".5pt">
                  <v:textbox>
                    <w:txbxContent>
                      <w:p w14:paraId="769E01B9" w14:textId="77777777" w:rsidR="009B1846" w:rsidRPr="006A550C" w:rsidRDefault="009B1846" w:rsidP="00CB2E6A">
                        <w:pPr>
                          <w:rPr>
                            <w:rFonts w:ascii="Symbol" w:hAnsi="Symbol"/>
                            <w:sz w:val="28"/>
                            <w:szCs w:val="28"/>
                            <w:lang w:val="de-DE"/>
                          </w:rPr>
                        </w:pPr>
                        <w:r w:rsidRPr="006A550C">
                          <w:rPr>
                            <w:rFonts w:ascii="Symbol" w:hAnsi="Symbol"/>
                            <w:sz w:val="28"/>
                            <w:szCs w:val="28"/>
                            <w:lang w:val="de-DE"/>
                          </w:rPr>
                          <w:t></w:t>
                        </w:r>
                      </w:p>
                    </w:txbxContent>
                  </v:textbox>
                </v:shape>
              </v:group>
            </w:pict>
          </mc:Fallback>
        </mc:AlternateContent>
      </w:r>
    </w:p>
    <w:p w14:paraId="791BE7A4" w14:textId="77777777" w:rsidR="00CB2E6A" w:rsidRPr="00024D89" w:rsidRDefault="00CB2E6A" w:rsidP="00744FAC">
      <w:pPr>
        <w:pStyle w:val="BodyText"/>
        <w:jc w:val="center"/>
        <w:rPr>
          <w:sz w:val="18"/>
        </w:rPr>
      </w:pPr>
    </w:p>
    <w:p w14:paraId="3E92805B" w14:textId="77777777" w:rsidR="00CB2E6A" w:rsidRPr="00024D89" w:rsidRDefault="00CB2E6A" w:rsidP="00744FAC">
      <w:pPr>
        <w:pStyle w:val="BodyText"/>
        <w:jc w:val="center"/>
        <w:rPr>
          <w:sz w:val="18"/>
        </w:rPr>
      </w:pPr>
    </w:p>
    <w:p w14:paraId="1552ED9D" w14:textId="77777777" w:rsidR="00CB2E6A" w:rsidRPr="00024D89" w:rsidRDefault="00CB2E6A" w:rsidP="00744FAC">
      <w:pPr>
        <w:pStyle w:val="BodyText"/>
        <w:jc w:val="center"/>
        <w:rPr>
          <w:sz w:val="18"/>
        </w:rPr>
      </w:pPr>
    </w:p>
    <w:p w14:paraId="29726F9C" w14:textId="77777777" w:rsidR="00CB2E6A" w:rsidRDefault="00CB2E6A" w:rsidP="00744FAC">
      <w:pPr>
        <w:pStyle w:val="BodyText"/>
        <w:jc w:val="center"/>
        <w:rPr>
          <w:noProof/>
          <w:lang w:eastAsia="en-GB"/>
        </w:rPr>
      </w:pPr>
    </w:p>
    <w:p w14:paraId="263089C4" w14:textId="77777777" w:rsidR="00CB2E6A" w:rsidRDefault="00CB2E6A" w:rsidP="00744FAC">
      <w:pPr>
        <w:pStyle w:val="BodyText"/>
        <w:jc w:val="center"/>
        <w:rPr>
          <w:noProof/>
          <w:lang w:eastAsia="en-GB"/>
        </w:rPr>
      </w:pPr>
    </w:p>
    <w:p w14:paraId="2F21F2BB" w14:textId="77777777" w:rsidR="00CB2E6A" w:rsidRDefault="00CB2E6A" w:rsidP="00744FAC">
      <w:pPr>
        <w:pStyle w:val="BodyText"/>
        <w:jc w:val="center"/>
        <w:rPr>
          <w:noProof/>
          <w:lang w:eastAsia="en-GB"/>
        </w:rPr>
      </w:pPr>
    </w:p>
    <w:p w14:paraId="4469B132" w14:textId="77777777" w:rsidR="00CB2E6A" w:rsidRDefault="00CB2E6A" w:rsidP="00744FAC">
      <w:pPr>
        <w:pStyle w:val="BodyText"/>
        <w:jc w:val="center"/>
        <w:rPr>
          <w:noProof/>
          <w:lang w:eastAsia="en-GB"/>
        </w:rPr>
      </w:pPr>
    </w:p>
    <w:p w14:paraId="25BFAD06" w14:textId="77777777" w:rsidR="00CB2E6A" w:rsidRDefault="00CB2E6A" w:rsidP="00744FAC">
      <w:pPr>
        <w:pStyle w:val="BodyText"/>
        <w:jc w:val="center"/>
        <w:rPr>
          <w:noProof/>
          <w:lang w:eastAsia="en-GB"/>
        </w:rPr>
      </w:pPr>
    </w:p>
    <w:p w14:paraId="455D7B32" w14:textId="77777777" w:rsidR="00CB2E6A" w:rsidRDefault="00CB2E6A" w:rsidP="00744FAC">
      <w:pPr>
        <w:pStyle w:val="BodyText"/>
        <w:jc w:val="center"/>
        <w:rPr>
          <w:noProof/>
          <w:lang w:eastAsia="en-GB"/>
        </w:rPr>
      </w:pPr>
    </w:p>
    <w:p w14:paraId="2E4C19F6" w14:textId="77777777" w:rsidR="00CB2E6A" w:rsidRDefault="00CB2E6A" w:rsidP="00744FAC">
      <w:pPr>
        <w:pStyle w:val="BodyText"/>
        <w:jc w:val="center"/>
        <w:rPr>
          <w:noProof/>
          <w:lang w:eastAsia="en-GB"/>
        </w:rPr>
      </w:pPr>
    </w:p>
    <w:p w14:paraId="388CC251" w14:textId="77777777" w:rsidR="00CB2E6A" w:rsidRDefault="00CB2E6A" w:rsidP="00CB2E6A">
      <w:pPr>
        <w:pStyle w:val="BodyText"/>
      </w:pPr>
    </w:p>
    <w:p w14:paraId="0B077000" w14:textId="77777777" w:rsidR="00744FAC" w:rsidRPr="00545B6C" w:rsidRDefault="00744FAC" w:rsidP="00EE3613">
      <w:pPr>
        <w:pStyle w:val="Figurecaption"/>
        <w:jc w:val="center"/>
      </w:pPr>
      <w:bookmarkStart w:id="30" w:name="_Toc2363441"/>
      <w:r w:rsidRPr="00744FAC">
        <w:t>Coefficient of Retroreflection (Ra)</w:t>
      </w:r>
      <w:bookmarkEnd w:id="30"/>
    </w:p>
    <w:p w14:paraId="376069EC" w14:textId="77777777" w:rsidR="00CB2E6A" w:rsidRDefault="00CB2E6A" w:rsidP="00EE3613">
      <w:pPr>
        <w:pStyle w:val="BodyText"/>
      </w:pPr>
    </w:p>
    <w:p w14:paraId="08CC45E0" w14:textId="77777777" w:rsidR="0082685F" w:rsidRPr="0082685F" w:rsidRDefault="0082685F" w:rsidP="0082685F">
      <w:pPr>
        <w:spacing w:after="120"/>
        <w:rPr>
          <w:rFonts w:ascii="Calibri" w:eastAsia="Times New Roman" w:hAnsi="Calibri" w:cs="Calibri"/>
          <w:sz w:val="22"/>
        </w:rPr>
      </w:pPr>
      <w:r w:rsidRPr="0082685F">
        <w:rPr>
          <w:rFonts w:ascii="Calibri" w:eastAsia="Calibri" w:hAnsi="Calibri" w:cs="Calibri"/>
          <w:sz w:val="22"/>
        </w:rPr>
        <w:t xml:space="preserve">The incident light is described by the illuminance </w:t>
      </w:r>
      <m:oMath>
        <m:sSub>
          <m:sSubPr>
            <m:ctrlPr>
              <w:rPr>
                <w:rFonts w:ascii="Cambria Math" w:eastAsia="Calibri" w:hAnsi="Cambria Math" w:cs="Calibri"/>
                <w:i/>
                <w:sz w:val="22"/>
              </w:rPr>
            </m:ctrlPr>
          </m:sSubPr>
          <m:e>
            <m:r>
              <w:rPr>
                <w:rFonts w:ascii="Cambria Math" w:eastAsia="Calibri" w:hAnsi="Cambria Math" w:cs="Calibri"/>
                <w:sz w:val="22"/>
              </w:rPr>
              <m:t>E</m:t>
            </m:r>
          </m:e>
          <m:sub>
            <m:r>
              <w:rPr>
                <w:rFonts w:ascii="Cambria Math" w:eastAsia="Calibri" w:hAnsi="Cambria Math" w:cs="Calibri"/>
                <w:sz w:val="22"/>
              </w:rPr>
              <m:t>⊥</m:t>
            </m:r>
          </m:sub>
        </m:sSub>
      </m:oMath>
      <w:r w:rsidRPr="0082685F">
        <w:rPr>
          <w:rFonts w:ascii="Calibri" w:eastAsia="Times New Roman" w:hAnsi="Calibri" w:cs="Calibri"/>
          <w:sz w:val="22"/>
        </w:rPr>
        <w:t xml:space="preserve"> the light source produces at the surface.</w:t>
      </w:r>
    </w:p>
    <w:p w14:paraId="1FA14C43" w14:textId="77777777" w:rsidR="00EE3613" w:rsidRDefault="00EE3613" w:rsidP="00EE3613">
      <w:pPr>
        <w:pStyle w:val="BodyText"/>
      </w:pPr>
      <w:r>
        <w:t>The reflected light is described by the luminous intensity I emitted towards the direction to the observer.</w:t>
      </w:r>
    </w:p>
    <w:p w14:paraId="09F76E6D" w14:textId="77777777" w:rsidR="00EE3613" w:rsidRDefault="00EE3613" w:rsidP="00EE3613">
      <w:pPr>
        <w:pStyle w:val="BodyText"/>
      </w:pPr>
      <w:r>
        <w:t>The ratio R between them is called the ‘coefficient of luminous in</w:t>
      </w:r>
      <w:r w:rsidR="00430C58">
        <w:t xml:space="preserve">tensity of a retroreflector’ </w:t>
      </w:r>
      <w:r w:rsidR="00430C58">
        <w:fldChar w:fldCharType="begin"/>
      </w:r>
      <w:r w:rsidR="00430C58">
        <w:instrText xml:space="preserve"> REF _Ref1243970 \r \h </w:instrText>
      </w:r>
      <w:r w:rsidR="00430C58">
        <w:fldChar w:fldCharType="separate"/>
      </w:r>
      <w:r w:rsidR="00E23A13">
        <w:t>[6]</w:t>
      </w:r>
      <w:r w:rsidR="00430C58">
        <w:fldChar w:fldCharType="end"/>
      </w:r>
      <w:r>
        <w:t>.</w:t>
      </w:r>
    </w:p>
    <w:p w14:paraId="7453F508" w14:textId="77777777" w:rsidR="00FE08EC" w:rsidRDefault="00727251" w:rsidP="00727251">
      <w:pPr>
        <w:pStyle w:val="Equation"/>
      </w:pPr>
      <w:bookmarkStart w:id="31" w:name="_Toc2363468"/>
      <w:r>
        <w:t>Coefficient of luminous intensity of a retroreflector</w:t>
      </w:r>
      <w:bookmarkEnd w:id="31"/>
    </w:p>
    <w:p w14:paraId="53EC1EE7" w14:textId="77777777" w:rsidR="00727251" w:rsidRPr="00727251" w:rsidRDefault="00727251" w:rsidP="00727251">
      <w:pPr>
        <w:pStyle w:val="BodyText"/>
      </w:pPr>
    </w:p>
    <w:p w14:paraId="246A6C72" w14:textId="77777777" w:rsidR="00EE3613" w:rsidRPr="00790F12" w:rsidRDefault="00EE3613" w:rsidP="00EE3613">
      <w:pPr>
        <w:pStyle w:val="BodyText"/>
        <w:jc w:val="center"/>
        <w:rPr>
          <w:rFonts w:eastAsiaTheme="minorEastAsia"/>
        </w:rPr>
      </w:pPr>
      <m:oMathPara>
        <m:oMath>
          <m:r>
            <w:rPr>
              <w:rFonts w:ascii="Cambria Math" w:hAnsi="Cambria Math"/>
              <w:noProof/>
            </w:rPr>
            <m:t>R=</m:t>
          </m:r>
          <m:f>
            <m:fPr>
              <m:ctrlPr>
                <w:rPr>
                  <w:rFonts w:ascii="Cambria Math" w:hAnsi="Cambria Math"/>
                  <w:i/>
                  <w:noProof/>
                </w:rPr>
              </m:ctrlPr>
            </m:fPr>
            <m:num>
              <m:r>
                <w:rPr>
                  <w:rFonts w:ascii="Cambria Math" w:hAnsi="Cambria Math"/>
                  <w:noProof/>
                </w:rPr>
                <m:t>reflected light</m:t>
              </m:r>
            </m:num>
            <m:den>
              <m:r>
                <w:rPr>
                  <w:rFonts w:ascii="Cambria Math" w:hAnsi="Cambria Math"/>
                  <w:noProof/>
                </w:rPr>
                <m:t>incident light</m:t>
              </m:r>
            </m:den>
          </m:f>
          <m:r>
            <w:rPr>
              <w:rFonts w:ascii="Cambria Math" w:hAnsi="Cambria Math"/>
              <w:noProof/>
            </w:rPr>
            <m:t>=</m:t>
          </m:r>
          <m:f>
            <m:fPr>
              <m:ctrlPr>
                <w:rPr>
                  <w:rFonts w:ascii="Cambria Math" w:hAnsi="Cambria Math"/>
                  <w:i/>
                  <w:noProof/>
                </w:rPr>
              </m:ctrlPr>
            </m:fPr>
            <m:num>
              <m:r>
                <w:rPr>
                  <w:rFonts w:ascii="Cambria Math" w:hAnsi="Cambria Math"/>
                  <w:noProof/>
                </w:rPr>
                <m:t>I</m:t>
              </m:r>
            </m:num>
            <m:den>
              <m:sSub>
                <m:sSubPr>
                  <m:ctrlPr>
                    <w:rPr>
                      <w:rFonts w:ascii="Cambria Math" w:hAnsi="Cambria Math"/>
                      <w:i/>
                      <w:noProof/>
                    </w:rPr>
                  </m:ctrlPr>
                </m:sSubPr>
                <m:e>
                  <m:r>
                    <w:rPr>
                      <w:rFonts w:ascii="Cambria Math" w:hAnsi="Cambria Math"/>
                      <w:noProof/>
                    </w:rPr>
                    <m:t>E</m:t>
                  </m:r>
                </m:e>
                <m:sub>
                  <m:r>
                    <w:rPr>
                      <w:rFonts w:ascii="Cambria Math" w:hAnsi="Cambria Math"/>
                      <w:noProof/>
                    </w:rPr>
                    <m:t>⊥</m:t>
                  </m:r>
                </m:sub>
              </m:sSub>
            </m:den>
          </m:f>
        </m:oMath>
      </m:oMathPara>
    </w:p>
    <w:p w14:paraId="21CF13CD" w14:textId="77777777" w:rsidR="00790F12" w:rsidRDefault="00790F12" w:rsidP="00790F12">
      <w:pPr>
        <w:spacing w:after="120"/>
        <w:jc w:val="center"/>
        <w:rPr>
          <w:rFonts w:eastAsiaTheme="minorEastAsia"/>
          <w:noProof/>
          <w:sz w:val="22"/>
        </w:rPr>
      </w:pPr>
    </w:p>
    <w:p w14:paraId="203776C4" w14:textId="77777777" w:rsidR="00790F12" w:rsidRPr="00790F12" w:rsidRDefault="00790F12" w:rsidP="00790F12">
      <w:pPr>
        <w:spacing w:after="120"/>
        <w:jc w:val="center"/>
        <w:rPr>
          <w:rFonts w:eastAsiaTheme="minorEastAsia"/>
          <w:noProof/>
          <w:sz w:val="22"/>
        </w:rPr>
      </w:pPr>
      <w:r w:rsidRPr="00790F12">
        <w:rPr>
          <w:rFonts w:eastAsiaTheme="minorEastAsia"/>
          <w:noProof/>
          <w:sz w:val="22"/>
        </w:rPr>
        <w:t>Unit:</w:t>
      </w:r>
      <w:r w:rsidRPr="00790F12">
        <w:rPr>
          <w:rFonts w:eastAsiaTheme="minorEastAsia"/>
          <w:noProof/>
          <w:sz w:val="22"/>
        </w:rPr>
        <w:tab/>
      </w:r>
      <w:r w:rsidRPr="00790F12">
        <w:rPr>
          <w:rFonts w:eastAsiaTheme="minorEastAsia"/>
          <w:noProof/>
          <w:sz w:val="22"/>
        </w:rPr>
        <w:tab/>
        <w:t xml:space="preserve"> </w:t>
      </w:r>
      <m:oMath>
        <m:d>
          <m:dPr>
            <m:begChr m:val="["/>
            <m:endChr m:val="]"/>
            <m:ctrlPr>
              <w:rPr>
                <w:rFonts w:ascii="Cambria Math" w:eastAsiaTheme="minorEastAsia" w:hAnsi="Cambria Math"/>
                <w:i/>
                <w:noProof/>
                <w:sz w:val="22"/>
              </w:rPr>
            </m:ctrlPr>
          </m:dPr>
          <m:e>
            <m:f>
              <m:fPr>
                <m:ctrlPr>
                  <w:rPr>
                    <w:rFonts w:ascii="Cambria Math" w:eastAsiaTheme="minorEastAsia" w:hAnsi="Cambria Math"/>
                    <w:i/>
                    <w:noProof/>
                    <w:sz w:val="22"/>
                  </w:rPr>
                </m:ctrlPr>
              </m:fPr>
              <m:num>
                <m:r>
                  <w:rPr>
                    <w:rFonts w:ascii="Cambria Math" w:eastAsiaTheme="minorEastAsia" w:hAnsi="Cambria Math"/>
                    <w:noProof/>
                    <w:sz w:val="22"/>
                  </w:rPr>
                  <m:t>cd</m:t>
                </m:r>
              </m:num>
              <m:den>
                <m:r>
                  <w:rPr>
                    <w:rFonts w:ascii="Cambria Math" w:eastAsiaTheme="minorEastAsia" w:hAnsi="Cambria Math"/>
                    <w:noProof/>
                    <w:sz w:val="22"/>
                  </w:rPr>
                  <m:t>lx</m:t>
                </m:r>
              </m:den>
            </m:f>
          </m:e>
        </m:d>
      </m:oMath>
    </w:p>
    <w:p w14:paraId="0AD40823" w14:textId="77777777" w:rsidR="00790F12" w:rsidRDefault="00790F12" w:rsidP="00EE3613">
      <w:pPr>
        <w:pStyle w:val="BodyText"/>
        <w:jc w:val="center"/>
      </w:pPr>
    </w:p>
    <w:p w14:paraId="0348CC68" w14:textId="77777777" w:rsidR="006B7DE7" w:rsidRDefault="006B7DE7" w:rsidP="0082685F">
      <w:pPr>
        <w:spacing w:after="120"/>
        <w:rPr>
          <w:rFonts w:eastAsiaTheme="minorEastAsia"/>
          <w:noProof/>
          <w:sz w:val="22"/>
        </w:rPr>
      </w:pPr>
    </w:p>
    <w:p w14:paraId="1AD67345" w14:textId="77777777" w:rsidR="0082685F" w:rsidRPr="0082685F" w:rsidRDefault="00790F12" w:rsidP="0082685F">
      <w:pPr>
        <w:spacing w:after="120"/>
        <w:rPr>
          <w:rFonts w:eastAsiaTheme="minorEastAsia"/>
          <w:noProof/>
          <w:sz w:val="22"/>
        </w:rPr>
      </w:pPr>
      <w:r w:rsidRPr="00790F12">
        <w:rPr>
          <w:rFonts w:eastAsiaTheme="minorEastAsia"/>
          <w:noProof/>
          <w:sz w:val="22"/>
        </w:rPr>
        <w:lastRenderedPageBreak/>
        <w:t xml:space="preserve">This ratio still depends on the size </w:t>
      </w:r>
      <m:oMath>
        <m:r>
          <w:rPr>
            <w:rFonts w:ascii="Cambria Math" w:eastAsiaTheme="minorEastAsia" w:hAnsi="Cambria Math"/>
            <w:noProof/>
            <w:sz w:val="22"/>
          </w:rPr>
          <m:t>A</m:t>
        </m:r>
      </m:oMath>
      <w:r w:rsidRPr="00790F12">
        <w:rPr>
          <w:rFonts w:eastAsiaTheme="minorEastAsia"/>
          <w:noProof/>
          <w:sz w:val="22"/>
        </w:rPr>
        <w:t xml:space="preserve"> of the retroreflective sheet. To get a specification for the sheet independent </w:t>
      </w:r>
      <w:r w:rsidR="0082685F" w:rsidRPr="0082685F">
        <w:rPr>
          <w:rFonts w:ascii="Calibri" w:eastAsia="Times New Roman" w:hAnsi="Calibri" w:cs="Calibri"/>
          <w:sz w:val="22"/>
        </w:rPr>
        <w:t xml:space="preserve">of its size, the ‘coefficient of retroreflection of a plane retroreflective surface’ is defined as </w:t>
      </w:r>
      <w:r w:rsidR="0082685F" w:rsidRPr="0082685F">
        <w:rPr>
          <w:rFonts w:ascii="Calibri" w:eastAsia="Times New Roman" w:hAnsi="Calibri" w:cs="Calibri"/>
          <w:sz w:val="22"/>
        </w:rPr>
        <w:fldChar w:fldCharType="begin"/>
      </w:r>
      <w:r w:rsidR="0082685F" w:rsidRPr="0082685F">
        <w:rPr>
          <w:rFonts w:ascii="Calibri" w:eastAsia="Times New Roman" w:hAnsi="Calibri" w:cs="Calibri"/>
          <w:sz w:val="22"/>
        </w:rPr>
        <w:instrText xml:space="preserve"> REF _Ref1243970 \r \h  \* MERGEFORMAT </w:instrText>
      </w:r>
      <w:r w:rsidR="0082685F" w:rsidRPr="0082685F">
        <w:rPr>
          <w:rFonts w:ascii="Calibri" w:eastAsia="Times New Roman" w:hAnsi="Calibri" w:cs="Calibri"/>
          <w:sz w:val="22"/>
        </w:rPr>
      </w:r>
      <w:r w:rsidR="0082685F" w:rsidRPr="0082685F">
        <w:rPr>
          <w:rFonts w:ascii="Calibri" w:eastAsia="Times New Roman" w:hAnsi="Calibri" w:cs="Calibri"/>
          <w:sz w:val="22"/>
        </w:rPr>
        <w:fldChar w:fldCharType="separate"/>
      </w:r>
      <w:r w:rsidR="00E23A13">
        <w:rPr>
          <w:rFonts w:ascii="Calibri" w:eastAsia="Times New Roman" w:hAnsi="Calibri" w:cs="Calibri"/>
          <w:sz w:val="22"/>
        </w:rPr>
        <w:t>[6]</w:t>
      </w:r>
      <w:r w:rsidR="0082685F" w:rsidRPr="0082685F">
        <w:rPr>
          <w:rFonts w:ascii="Calibri" w:eastAsia="Times New Roman" w:hAnsi="Calibri" w:cs="Calibri"/>
          <w:sz w:val="22"/>
        </w:rPr>
        <w:fldChar w:fldCharType="end"/>
      </w:r>
      <w:r w:rsidR="0082685F" w:rsidRPr="0082685F">
        <w:rPr>
          <w:rFonts w:ascii="Calibri" w:eastAsia="Times New Roman" w:hAnsi="Calibri" w:cs="Calibri"/>
          <w:sz w:val="22"/>
        </w:rPr>
        <w:t>:</w:t>
      </w:r>
    </w:p>
    <w:p w14:paraId="3010EE78" w14:textId="77777777" w:rsidR="00727251" w:rsidRDefault="00727251" w:rsidP="00727251">
      <w:pPr>
        <w:pStyle w:val="Equation"/>
        <w:rPr>
          <w:rFonts w:eastAsiaTheme="minorEastAsia"/>
          <w:noProof/>
        </w:rPr>
      </w:pPr>
      <w:bookmarkStart w:id="32" w:name="_Toc2363469"/>
      <w:r>
        <w:rPr>
          <w:rFonts w:eastAsiaTheme="minorEastAsia"/>
          <w:noProof/>
        </w:rPr>
        <w:t>C</w:t>
      </w:r>
      <w:r w:rsidRPr="00790F12">
        <w:rPr>
          <w:rFonts w:eastAsiaTheme="minorEastAsia"/>
          <w:noProof/>
        </w:rPr>
        <w:t>oefficient of retroreflection of a plane retroreflective surface</w:t>
      </w:r>
      <w:bookmarkEnd w:id="32"/>
    </w:p>
    <w:p w14:paraId="14993841" w14:textId="77777777" w:rsidR="00727251" w:rsidRPr="00727251" w:rsidRDefault="00727251" w:rsidP="00727251">
      <w:pPr>
        <w:pStyle w:val="BodyText"/>
      </w:pPr>
    </w:p>
    <w:p w14:paraId="550FD41A" w14:textId="77777777" w:rsidR="00790F12" w:rsidRPr="00790F12" w:rsidRDefault="00EE4906" w:rsidP="00790F12">
      <w:pPr>
        <w:spacing w:after="120"/>
        <w:jc w:val="center"/>
        <w:rPr>
          <w:rFonts w:eastAsiaTheme="minorEastAsia"/>
          <w:noProof/>
          <w:sz w:val="22"/>
        </w:rPr>
      </w:pPr>
      <m:oMathPara>
        <m:oMathParaPr>
          <m:jc m:val="center"/>
        </m:oMathParaPr>
        <m:oMath>
          <m:sSub>
            <m:sSubPr>
              <m:ctrlPr>
                <w:rPr>
                  <w:rFonts w:ascii="Cambria Math" w:hAnsi="Cambria Math"/>
                  <w:i/>
                  <w:noProof/>
                  <w:sz w:val="22"/>
                </w:rPr>
              </m:ctrlPr>
            </m:sSubPr>
            <m:e>
              <m:r>
                <w:rPr>
                  <w:rFonts w:ascii="Cambria Math" w:hAnsi="Cambria Math"/>
                  <w:noProof/>
                  <w:sz w:val="22"/>
                </w:rPr>
                <m:t>R</m:t>
              </m:r>
            </m:e>
            <m:sub>
              <m:r>
                <w:rPr>
                  <w:rFonts w:ascii="Cambria Math" w:hAnsi="Cambria Math"/>
                  <w:noProof/>
                  <w:sz w:val="22"/>
                </w:rPr>
                <m:t>A</m:t>
              </m:r>
            </m:sub>
          </m:sSub>
          <m:r>
            <w:rPr>
              <w:rFonts w:ascii="Cambria Math" w:hAnsi="Cambria Math"/>
              <w:noProof/>
              <w:sz w:val="22"/>
            </w:rPr>
            <m:t>=</m:t>
          </m:r>
          <m:f>
            <m:fPr>
              <m:ctrlPr>
                <w:rPr>
                  <w:rFonts w:ascii="Cambria Math" w:hAnsi="Cambria Math"/>
                  <w:i/>
                  <w:noProof/>
                  <w:sz w:val="22"/>
                </w:rPr>
              </m:ctrlPr>
            </m:fPr>
            <m:num>
              <m:r>
                <w:rPr>
                  <w:rFonts w:ascii="Cambria Math" w:hAnsi="Cambria Math"/>
                  <w:noProof/>
                  <w:sz w:val="22"/>
                </w:rPr>
                <m:t>R</m:t>
              </m:r>
            </m:num>
            <m:den>
              <m:r>
                <w:rPr>
                  <w:rFonts w:ascii="Cambria Math" w:hAnsi="Cambria Math"/>
                  <w:noProof/>
                  <w:sz w:val="22"/>
                </w:rPr>
                <m:t>A</m:t>
              </m:r>
            </m:den>
          </m:f>
          <m:r>
            <w:rPr>
              <w:rFonts w:ascii="Cambria Math" w:hAnsi="Cambria Math"/>
              <w:noProof/>
              <w:sz w:val="22"/>
            </w:rPr>
            <m:t>=</m:t>
          </m:r>
          <m:f>
            <m:fPr>
              <m:ctrlPr>
                <w:rPr>
                  <w:rFonts w:ascii="Cambria Math" w:hAnsi="Cambria Math"/>
                  <w:i/>
                  <w:noProof/>
                  <w:sz w:val="22"/>
                </w:rPr>
              </m:ctrlPr>
            </m:fPr>
            <m:num>
              <m:r>
                <w:rPr>
                  <w:rFonts w:ascii="Cambria Math" w:hAnsi="Cambria Math"/>
                  <w:noProof/>
                  <w:sz w:val="22"/>
                </w:rPr>
                <m:t>I</m:t>
              </m:r>
            </m:num>
            <m:den>
              <m:sSub>
                <m:sSubPr>
                  <m:ctrlPr>
                    <w:rPr>
                      <w:rFonts w:ascii="Cambria Math" w:hAnsi="Cambria Math"/>
                      <w:i/>
                      <w:noProof/>
                      <w:sz w:val="22"/>
                    </w:rPr>
                  </m:ctrlPr>
                </m:sSubPr>
                <m:e>
                  <m:r>
                    <w:rPr>
                      <w:rFonts w:ascii="Cambria Math" w:hAnsi="Cambria Math"/>
                      <w:noProof/>
                      <w:sz w:val="22"/>
                    </w:rPr>
                    <m:t>E</m:t>
                  </m:r>
                </m:e>
                <m:sub>
                  <m:r>
                    <w:rPr>
                      <w:rFonts w:ascii="Cambria Math" w:hAnsi="Cambria Math"/>
                      <w:noProof/>
                      <w:sz w:val="22"/>
                    </w:rPr>
                    <m:t>⊥</m:t>
                  </m:r>
                </m:sub>
              </m:sSub>
              <m:r>
                <w:rPr>
                  <w:rFonts w:ascii="Cambria Math" w:hAnsi="Cambria Math"/>
                  <w:noProof/>
                  <w:sz w:val="22"/>
                </w:rPr>
                <m:t>*A</m:t>
              </m:r>
            </m:den>
          </m:f>
        </m:oMath>
      </m:oMathPara>
    </w:p>
    <w:p w14:paraId="5B48D604" w14:textId="77777777" w:rsidR="00790F12" w:rsidRDefault="00790F12" w:rsidP="00790F12">
      <w:pPr>
        <w:pStyle w:val="BodyText"/>
      </w:pPr>
    </w:p>
    <w:p w14:paraId="144738DD" w14:textId="77777777" w:rsidR="00790F12" w:rsidRDefault="00790F12" w:rsidP="00790F12">
      <w:pPr>
        <w:spacing w:after="120"/>
        <w:jc w:val="center"/>
        <w:rPr>
          <w:rFonts w:eastAsiaTheme="minorEastAsia"/>
          <w:noProof/>
          <w:sz w:val="22"/>
        </w:rPr>
      </w:pPr>
      <w:r w:rsidRPr="00790F12">
        <w:rPr>
          <w:noProof/>
          <w:sz w:val="22"/>
        </w:rPr>
        <w:t>Unit:</w:t>
      </w:r>
      <w:r w:rsidRPr="00790F12">
        <w:rPr>
          <w:noProof/>
          <w:sz w:val="22"/>
        </w:rPr>
        <w:tab/>
      </w:r>
      <w:r w:rsidRPr="00790F12">
        <w:rPr>
          <w:noProof/>
          <w:sz w:val="22"/>
        </w:rPr>
        <w:tab/>
        <w:t xml:space="preserve"> </w:t>
      </w:r>
      <m:oMath>
        <m:d>
          <m:dPr>
            <m:begChr m:val="["/>
            <m:endChr m:val="]"/>
            <m:ctrlPr>
              <w:rPr>
                <w:rFonts w:ascii="Cambria Math" w:hAnsi="Cambria Math"/>
                <w:i/>
                <w:noProof/>
                <w:sz w:val="22"/>
              </w:rPr>
            </m:ctrlPr>
          </m:dPr>
          <m:e>
            <m:f>
              <m:fPr>
                <m:ctrlPr>
                  <w:rPr>
                    <w:rFonts w:ascii="Cambria Math" w:hAnsi="Cambria Math"/>
                    <w:i/>
                    <w:noProof/>
                    <w:sz w:val="22"/>
                  </w:rPr>
                </m:ctrlPr>
              </m:fPr>
              <m:num>
                <m:r>
                  <w:rPr>
                    <w:rFonts w:ascii="Cambria Math" w:hAnsi="Cambria Math"/>
                    <w:noProof/>
                    <w:sz w:val="22"/>
                  </w:rPr>
                  <m:t>cd</m:t>
                </m:r>
              </m:num>
              <m:den>
                <m:r>
                  <w:rPr>
                    <w:rFonts w:ascii="Cambria Math" w:hAnsi="Cambria Math"/>
                    <w:noProof/>
                    <w:sz w:val="22"/>
                  </w:rPr>
                  <m:t>lx*</m:t>
                </m:r>
                <m:sSup>
                  <m:sSupPr>
                    <m:ctrlPr>
                      <w:rPr>
                        <w:rFonts w:ascii="Cambria Math" w:hAnsi="Cambria Math"/>
                        <w:i/>
                        <w:noProof/>
                        <w:sz w:val="22"/>
                      </w:rPr>
                    </m:ctrlPr>
                  </m:sSupPr>
                  <m:e>
                    <m:r>
                      <w:rPr>
                        <w:rFonts w:ascii="Cambria Math" w:hAnsi="Cambria Math"/>
                        <w:noProof/>
                        <w:sz w:val="22"/>
                      </w:rPr>
                      <m:t>m</m:t>
                    </m:r>
                  </m:e>
                  <m:sup>
                    <m:r>
                      <w:rPr>
                        <w:rFonts w:ascii="Cambria Math" w:hAnsi="Cambria Math"/>
                        <w:noProof/>
                        <w:sz w:val="22"/>
                      </w:rPr>
                      <m:t>2</m:t>
                    </m:r>
                  </m:sup>
                </m:sSup>
              </m:den>
            </m:f>
          </m:e>
        </m:d>
      </m:oMath>
    </w:p>
    <w:p w14:paraId="0B5D2EDC" w14:textId="77777777" w:rsidR="00790F12" w:rsidRPr="00790F12" w:rsidRDefault="00790F12" w:rsidP="00790F12">
      <w:pPr>
        <w:spacing w:after="120"/>
        <w:jc w:val="center"/>
        <w:rPr>
          <w:noProof/>
          <w:sz w:val="22"/>
        </w:rPr>
      </w:pPr>
    </w:p>
    <w:p w14:paraId="10DB66B9" w14:textId="77777777" w:rsidR="00790F12" w:rsidRDefault="00790F12" w:rsidP="00790F12">
      <w:pPr>
        <w:pStyle w:val="BodyText"/>
        <w:jc w:val="center"/>
        <w:rPr>
          <w:rFonts w:eastAsiaTheme="minorEastAsia"/>
          <w:noProof/>
        </w:rPr>
      </w:pPr>
      <w:r w:rsidRPr="006B7DE7">
        <w:rPr>
          <w:noProof/>
          <w:highlight w:val="yellow"/>
        </w:rPr>
        <w:t xml:space="preserve">Remark: The IEC Vocabulary uses the symbol </w:t>
      </w:r>
      <m:oMath>
        <m:r>
          <w:rPr>
            <w:rFonts w:ascii="Cambria Math" w:hAnsi="Cambria Math"/>
            <w:noProof/>
            <w:highlight w:val="yellow"/>
          </w:rPr>
          <m:t>R'</m:t>
        </m:r>
      </m:oMath>
      <w:r w:rsidRPr="006B7DE7">
        <w:rPr>
          <w:rFonts w:eastAsiaTheme="minorEastAsia"/>
          <w:noProof/>
          <w:highlight w:val="yellow"/>
        </w:rPr>
        <w:t xml:space="preserve">. The relevant specification use </w:t>
      </w:r>
      <m:oMath>
        <m:sSub>
          <m:sSubPr>
            <m:ctrlPr>
              <w:rPr>
                <w:rFonts w:ascii="Cambria Math" w:eastAsiaTheme="minorEastAsia" w:hAnsi="Cambria Math"/>
                <w:i/>
                <w:noProof/>
                <w:highlight w:val="yellow"/>
              </w:rPr>
            </m:ctrlPr>
          </m:sSubPr>
          <m:e>
            <m:r>
              <w:rPr>
                <w:rFonts w:ascii="Cambria Math" w:eastAsiaTheme="minorEastAsia" w:hAnsi="Cambria Math"/>
                <w:noProof/>
                <w:highlight w:val="yellow"/>
              </w:rPr>
              <m:t>R</m:t>
            </m:r>
          </m:e>
          <m:sub>
            <m:r>
              <w:rPr>
                <w:rFonts w:ascii="Cambria Math" w:eastAsiaTheme="minorEastAsia" w:hAnsi="Cambria Math"/>
                <w:noProof/>
                <w:highlight w:val="yellow"/>
              </w:rPr>
              <m:t>A</m:t>
            </m:r>
          </m:sub>
        </m:sSub>
      </m:oMath>
      <w:r w:rsidRPr="006B7DE7">
        <w:rPr>
          <w:rFonts w:eastAsiaTheme="minorEastAsia"/>
          <w:noProof/>
          <w:highlight w:val="yellow"/>
        </w:rPr>
        <w:t>.</w:t>
      </w:r>
    </w:p>
    <w:p w14:paraId="4C006E8B" w14:textId="77777777" w:rsidR="00790F12" w:rsidRDefault="00790F12" w:rsidP="00790F12">
      <w:pPr>
        <w:pStyle w:val="BodyText"/>
        <w:jc w:val="center"/>
        <w:rPr>
          <w:rFonts w:eastAsiaTheme="minorEastAsia"/>
          <w:noProof/>
        </w:rPr>
      </w:pPr>
    </w:p>
    <w:p w14:paraId="479DB232" w14:textId="77777777" w:rsidR="0082685F" w:rsidRPr="0082685F" w:rsidRDefault="0082685F" w:rsidP="0082685F">
      <w:pPr>
        <w:spacing w:after="120"/>
        <w:rPr>
          <w:rFonts w:ascii="Calibri" w:eastAsia="Calibri" w:hAnsi="Calibri" w:cs="Calibri"/>
          <w:sz w:val="22"/>
        </w:rPr>
      </w:pPr>
      <w:r w:rsidRPr="0082685F">
        <w:rPr>
          <w:rFonts w:ascii="Calibri" w:eastAsia="Calibri" w:hAnsi="Calibri" w:cs="Calibri"/>
          <w:sz w:val="22"/>
        </w:rPr>
        <w:t>The important concept to understand is that the retroreflectivity value R</w:t>
      </w:r>
      <w:r w:rsidRPr="0082685F">
        <w:rPr>
          <w:rFonts w:ascii="Calibri" w:eastAsia="Calibri" w:hAnsi="Calibri" w:cs="Calibri"/>
          <w:sz w:val="22"/>
          <w:vertAlign w:val="subscript"/>
        </w:rPr>
        <w:t>A</w:t>
      </w:r>
      <w:r w:rsidRPr="0082685F">
        <w:rPr>
          <w:rFonts w:ascii="Calibri" w:eastAsia="Calibri" w:hAnsi="Calibri" w:cs="Calibri"/>
          <w:sz w:val="22"/>
        </w:rPr>
        <w:t xml:space="preserve"> is a ratio. It’s similar to “percent” and does not tell how bright the sheeting will be on a given sign (even at the distance corresponding to the “geometry” for that particular value). </w:t>
      </w:r>
    </w:p>
    <w:p w14:paraId="07CA10FE" w14:textId="77777777" w:rsidR="0082685F" w:rsidRPr="0082685F" w:rsidRDefault="0082685F" w:rsidP="0082685F">
      <w:pPr>
        <w:spacing w:after="120"/>
        <w:rPr>
          <w:rFonts w:ascii="Calibri" w:eastAsia="Calibri" w:hAnsi="Calibri" w:cs="Calibri"/>
          <w:sz w:val="22"/>
        </w:rPr>
      </w:pPr>
      <w:r w:rsidRPr="0082685F">
        <w:rPr>
          <w:rFonts w:ascii="Calibri" w:eastAsia="Calibri" w:hAnsi="Calibri" w:cs="Calibri"/>
          <w:sz w:val="22"/>
        </w:rPr>
        <w:t xml:space="preserve">It is simply its “efficiency” at returning light to the source at that particular geometry (the set of observation and entrance angles). </w:t>
      </w:r>
    </w:p>
    <w:p w14:paraId="6DFA982B" w14:textId="77777777" w:rsidR="0082685F" w:rsidRPr="0082685F" w:rsidRDefault="0082685F" w:rsidP="0082685F">
      <w:pPr>
        <w:spacing w:after="120"/>
        <w:rPr>
          <w:rFonts w:ascii="Calibri" w:eastAsia="Calibri" w:hAnsi="Calibri" w:cs="Calibri"/>
          <w:sz w:val="22"/>
        </w:rPr>
      </w:pPr>
      <w:r w:rsidRPr="0082685F">
        <w:rPr>
          <w:rFonts w:ascii="Calibri" w:eastAsia="Calibri" w:hAnsi="Calibri" w:cs="Calibri"/>
          <w:sz w:val="22"/>
        </w:rPr>
        <w:t>The efficiency of a retroreflective material varies with different observation and entrance angles and the various materials vary in different ways.</w:t>
      </w:r>
    </w:p>
    <w:p w14:paraId="41AC96CB" w14:textId="77777777" w:rsidR="0082685F" w:rsidRPr="0082685F" w:rsidRDefault="0082685F" w:rsidP="0082685F">
      <w:pPr>
        <w:spacing w:after="120"/>
        <w:rPr>
          <w:rFonts w:ascii="Calibri" w:eastAsia="Calibri" w:hAnsi="Calibri" w:cs="Calibri"/>
          <w:sz w:val="22"/>
        </w:rPr>
      </w:pPr>
      <w:r w:rsidRPr="0082685F">
        <w:rPr>
          <w:rFonts w:ascii="Calibri" w:eastAsia="Calibri" w:hAnsi="Calibri" w:cs="Calibri"/>
          <w:sz w:val="22"/>
        </w:rPr>
        <w:t xml:space="preserve">These </w:t>
      </w:r>
      <w:r w:rsidR="006B7DE7" w:rsidRPr="0082685F">
        <w:rPr>
          <w:rFonts w:ascii="Calibri" w:eastAsia="Calibri" w:hAnsi="Calibri" w:cs="Calibri"/>
          <w:sz w:val="22"/>
        </w:rPr>
        <w:t>parameters</w:t>
      </w:r>
      <w:r w:rsidRPr="0082685F">
        <w:rPr>
          <w:rFonts w:ascii="Calibri" w:eastAsia="Calibri" w:hAnsi="Calibri" w:cs="Calibri"/>
          <w:sz w:val="22"/>
        </w:rPr>
        <w:t xml:space="preserve"> influence the choice among different retroreflective materials for a particular application.  </w:t>
      </w:r>
    </w:p>
    <w:p w14:paraId="1521B640" w14:textId="77777777" w:rsidR="0082685F" w:rsidRPr="0082685F" w:rsidRDefault="0082685F" w:rsidP="0082685F">
      <w:pPr>
        <w:spacing w:after="120"/>
        <w:rPr>
          <w:rFonts w:ascii="Calibri" w:eastAsia="Calibri" w:hAnsi="Calibri" w:cs="Calibri"/>
          <w:sz w:val="22"/>
        </w:rPr>
      </w:pPr>
      <w:r w:rsidRPr="0082685F">
        <w:rPr>
          <w:rFonts w:ascii="Calibri" w:eastAsia="Calibri" w:hAnsi="Calibri" w:cs="Calibri"/>
          <w:sz w:val="22"/>
        </w:rPr>
        <w:t>The following should be taken into account</w:t>
      </w:r>
      <w:r w:rsidR="00ED5BA8">
        <w:rPr>
          <w:rFonts w:ascii="Calibri" w:eastAsia="Calibri" w:hAnsi="Calibri" w:cs="Calibri"/>
          <w:sz w:val="22"/>
        </w:rPr>
        <w:t>:</w:t>
      </w:r>
      <w:r w:rsidRPr="0082685F">
        <w:rPr>
          <w:rFonts w:ascii="Calibri" w:eastAsia="Calibri" w:hAnsi="Calibri" w:cs="Calibri"/>
          <w:sz w:val="22"/>
        </w:rPr>
        <w:t xml:space="preserve"> </w:t>
      </w:r>
    </w:p>
    <w:p w14:paraId="49597A2F" w14:textId="77777777" w:rsidR="0082685F" w:rsidRPr="0082685F" w:rsidRDefault="0082685F" w:rsidP="0082685F">
      <w:pPr>
        <w:numPr>
          <w:ilvl w:val="0"/>
          <w:numId w:val="39"/>
        </w:numPr>
        <w:spacing w:after="120"/>
        <w:rPr>
          <w:rFonts w:ascii="Calibri" w:eastAsia="Calibri" w:hAnsi="Calibri" w:cs="Calibri"/>
          <w:color w:val="000000" w:themeColor="text1"/>
          <w:sz w:val="22"/>
        </w:rPr>
      </w:pPr>
      <w:r w:rsidRPr="0082685F">
        <w:rPr>
          <w:rFonts w:ascii="Calibri" w:eastAsia="Calibri" w:hAnsi="Calibri" w:cs="Calibri"/>
          <w:color w:val="000000" w:themeColor="text1"/>
          <w:sz w:val="22"/>
        </w:rPr>
        <w:t xml:space="preserve">geometry between light, AtoN and observer (angles and distance), </w:t>
      </w:r>
    </w:p>
    <w:p w14:paraId="08B13B1D" w14:textId="77777777" w:rsidR="0082685F" w:rsidRPr="0082685F" w:rsidRDefault="0082685F" w:rsidP="0082685F">
      <w:pPr>
        <w:numPr>
          <w:ilvl w:val="0"/>
          <w:numId w:val="39"/>
        </w:numPr>
        <w:spacing w:after="120"/>
        <w:rPr>
          <w:rFonts w:ascii="Calibri" w:eastAsia="Calibri" w:hAnsi="Calibri" w:cs="Calibri"/>
          <w:color w:val="000000" w:themeColor="text1"/>
          <w:sz w:val="22"/>
        </w:rPr>
      </w:pPr>
      <w:r w:rsidRPr="0082685F">
        <w:rPr>
          <w:rFonts w:ascii="Calibri" w:eastAsia="Calibri" w:hAnsi="Calibri" w:cs="Calibri"/>
          <w:color w:val="000000" w:themeColor="text1"/>
          <w:sz w:val="22"/>
        </w:rPr>
        <w:t xml:space="preserve">type of </w:t>
      </w:r>
      <w:commentRangeStart w:id="33"/>
      <w:r w:rsidRPr="0082685F">
        <w:rPr>
          <w:rFonts w:ascii="Calibri" w:eastAsia="Calibri" w:hAnsi="Calibri" w:cs="Calibri"/>
          <w:color w:val="000000" w:themeColor="text1"/>
          <w:sz w:val="22"/>
        </w:rPr>
        <w:t>searchlight</w:t>
      </w:r>
      <w:commentRangeEnd w:id="33"/>
      <w:r>
        <w:rPr>
          <w:rStyle w:val="CommentReference"/>
        </w:rPr>
        <w:commentReference w:id="33"/>
      </w:r>
      <w:r w:rsidRPr="0082685F">
        <w:rPr>
          <w:rFonts w:ascii="Calibri" w:eastAsia="Calibri" w:hAnsi="Calibri" w:cs="Calibri"/>
          <w:color w:val="000000" w:themeColor="text1"/>
          <w:sz w:val="22"/>
        </w:rPr>
        <w:t xml:space="preserve"> </w:t>
      </w:r>
    </w:p>
    <w:p w14:paraId="12357971" w14:textId="77777777" w:rsidR="0082685F" w:rsidRPr="0082685F" w:rsidRDefault="0082685F" w:rsidP="0082685F">
      <w:pPr>
        <w:numPr>
          <w:ilvl w:val="0"/>
          <w:numId w:val="39"/>
        </w:numPr>
        <w:spacing w:after="120"/>
        <w:rPr>
          <w:rFonts w:ascii="Calibri" w:eastAsia="Calibri" w:hAnsi="Calibri" w:cs="Calibri"/>
          <w:color w:val="000000" w:themeColor="text1"/>
          <w:sz w:val="22"/>
        </w:rPr>
      </w:pPr>
      <w:r w:rsidRPr="0082685F">
        <w:rPr>
          <w:rFonts w:ascii="Calibri" w:eastAsia="Calibri" w:hAnsi="Calibri" w:cs="Calibri"/>
          <w:color w:val="000000" w:themeColor="text1"/>
          <w:sz w:val="22"/>
        </w:rPr>
        <w:t xml:space="preserve">practical viewing conditions and </w:t>
      </w:r>
    </w:p>
    <w:p w14:paraId="2880967B" w14:textId="77777777" w:rsidR="0082685F" w:rsidRPr="0082685F" w:rsidRDefault="0082685F" w:rsidP="0082685F">
      <w:pPr>
        <w:numPr>
          <w:ilvl w:val="0"/>
          <w:numId w:val="39"/>
        </w:numPr>
        <w:spacing w:after="120"/>
        <w:rPr>
          <w:rFonts w:ascii="Calibri" w:eastAsia="Calibri" w:hAnsi="Calibri" w:cs="Calibri"/>
          <w:color w:val="000000" w:themeColor="text1"/>
          <w:sz w:val="22"/>
        </w:rPr>
      </w:pPr>
      <w:r w:rsidRPr="0082685F">
        <w:rPr>
          <w:rFonts w:ascii="Calibri" w:eastAsia="Calibri" w:hAnsi="Calibri" w:cs="Calibri"/>
          <w:color w:val="000000" w:themeColor="text1"/>
          <w:sz w:val="22"/>
        </w:rPr>
        <w:t>the viewing needs of the observer.</w:t>
      </w:r>
    </w:p>
    <w:p w14:paraId="6819A986" w14:textId="77777777" w:rsidR="0082685F" w:rsidRPr="00A66E59" w:rsidRDefault="0082685F" w:rsidP="00790F12">
      <w:pPr>
        <w:spacing w:after="120"/>
        <w:rPr>
          <w:rFonts w:ascii="Calibri" w:eastAsia="Times New Roman" w:hAnsi="Calibri" w:cs="Calibri"/>
          <w:sz w:val="22"/>
        </w:rPr>
      </w:pPr>
      <w:r w:rsidRPr="0082685F">
        <w:rPr>
          <w:rFonts w:ascii="Calibri" w:eastAsia="Calibri" w:hAnsi="Calibri" w:cs="Calibri"/>
          <w:sz w:val="22"/>
        </w:rPr>
        <w:t xml:space="preserve">The coefficient of retroreflection </w:t>
      </w:r>
      <m:oMath>
        <m:sSub>
          <m:sSubPr>
            <m:ctrlPr>
              <w:rPr>
                <w:rFonts w:ascii="Cambria Math" w:eastAsia="Calibri" w:hAnsi="Cambria Math" w:cs="Calibri"/>
                <w:i/>
                <w:sz w:val="22"/>
              </w:rPr>
            </m:ctrlPr>
          </m:sSubPr>
          <m:e>
            <m:r>
              <w:rPr>
                <w:rFonts w:ascii="Cambria Math" w:eastAsia="Calibri" w:hAnsi="Cambria Math" w:cs="Calibri"/>
                <w:sz w:val="22"/>
              </w:rPr>
              <m:t>R</m:t>
            </m:r>
          </m:e>
          <m:sub>
            <m:r>
              <w:rPr>
                <w:rFonts w:ascii="Cambria Math" w:eastAsia="Calibri" w:hAnsi="Cambria Math" w:cs="Calibri"/>
                <w:sz w:val="22"/>
              </w:rPr>
              <m:t>A</m:t>
            </m:r>
          </m:sub>
        </m:sSub>
      </m:oMath>
      <w:r w:rsidRPr="0082685F">
        <w:rPr>
          <w:rFonts w:ascii="Calibri" w:eastAsia="Times New Roman" w:hAnsi="Calibri" w:cs="Calibri"/>
          <w:sz w:val="22"/>
        </w:rPr>
        <w:t xml:space="preserve"> depends on 4 different angles and is determined by a laboratory arrangement shown in figure 1</w:t>
      </w:r>
      <w:r w:rsidR="00ED5BA8">
        <w:rPr>
          <w:rFonts w:ascii="Calibri" w:eastAsia="Times New Roman" w:hAnsi="Calibri" w:cs="Calibri"/>
          <w:sz w:val="22"/>
        </w:rPr>
        <w:t>4</w:t>
      </w:r>
      <w:r w:rsidRPr="0082685F">
        <w:rPr>
          <w:rFonts w:ascii="Calibri" w:eastAsia="Times New Roman" w:hAnsi="Calibri" w:cs="Calibri"/>
          <w:sz w:val="22"/>
        </w:rPr>
        <w:t>.</w:t>
      </w:r>
    </w:p>
    <w:p w14:paraId="3B896667" w14:textId="77777777" w:rsidR="0067694E" w:rsidRDefault="0067694E" w:rsidP="0067694E">
      <w:pPr>
        <w:pStyle w:val="BodyText"/>
        <w:jc w:val="center"/>
      </w:pPr>
      <w:r>
        <w:rPr>
          <w:noProof/>
          <w:lang w:eastAsia="en-GB"/>
        </w:rPr>
        <w:drawing>
          <wp:inline distT="0" distB="0" distL="0" distR="0" wp14:anchorId="2D1093DC" wp14:editId="700527AD">
            <wp:extent cx="4169664" cy="2491374"/>
            <wp:effectExtent l="0" t="0" r="2540" b="4445"/>
            <wp:docPr id="68" name="Billed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73855" cy="2493878"/>
                    </a:xfrm>
                    <a:prstGeom prst="rect">
                      <a:avLst/>
                    </a:prstGeom>
                    <a:noFill/>
                  </pic:spPr>
                </pic:pic>
              </a:graphicData>
            </a:graphic>
          </wp:inline>
        </w:drawing>
      </w:r>
    </w:p>
    <w:p w14:paraId="212A4666" w14:textId="77777777" w:rsidR="0067694E" w:rsidRPr="0067694E" w:rsidRDefault="0067694E" w:rsidP="0067694E">
      <w:pPr>
        <w:pStyle w:val="Figurecaption"/>
        <w:jc w:val="center"/>
        <w:rPr>
          <w:rFonts w:eastAsiaTheme="minorEastAsia"/>
          <w:noProof/>
        </w:rPr>
      </w:pPr>
      <w:bookmarkStart w:id="34" w:name="_Toc2363442"/>
      <w:r w:rsidRPr="0067694E">
        <w:t>CIE Goniometer system for specifying and measuring retroreflectors</w:t>
      </w:r>
      <w:r>
        <w:t xml:space="preserve"> (CIE)</w:t>
      </w:r>
      <w:bookmarkEnd w:id="34"/>
      <w:r w:rsidRPr="0067694E">
        <w:t xml:space="preserve"> </w:t>
      </w:r>
    </w:p>
    <w:p w14:paraId="6DDB8DBF" w14:textId="77777777" w:rsidR="00A66E59" w:rsidRPr="0030432E" w:rsidRDefault="00A66E59" w:rsidP="00A66E59">
      <w:pPr>
        <w:pStyle w:val="BodyText"/>
        <w:rPr>
          <w:rFonts w:cstheme="minorHAnsi"/>
        </w:rPr>
      </w:pPr>
      <w:r w:rsidRPr="0030432E">
        <w:rPr>
          <w:rFonts w:cstheme="minorHAnsi"/>
        </w:rPr>
        <w:lastRenderedPageBreak/>
        <w:t>The ‘observation angle’ α is the angle between the light source and the observer</w:t>
      </w:r>
      <w:r>
        <w:rPr>
          <w:rFonts w:cstheme="minorHAnsi"/>
        </w:rPr>
        <w:t>,</w:t>
      </w:r>
      <w:r w:rsidRPr="0030432E">
        <w:rPr>
          <w:rFonts w:cstheme="minorHAnsi"/>
        </w:rPr>
        <w:t xml:space="preserve"> measured from the retroreflective sheet. In general the light source and the observer are nearly in the same position and the angle </w:t>
      </w:r>
      <m:oMath>
        <m:r>
          <w:rPr>
            <w:rFonts w:ascii="Cambria Math" w:hAnsi="Cambria Math" w:cstheme="minorHAnsi"/>
          </w:rPr>
          <m:t>α</m:t>
        </m:r>
      </m:oMath>
      <w:r w:rsidRPr="0030432E">
        <w:rPr>
          <w:rFonts w:eastAsiaTheme="minorEastAsia" w:cstheme="minorHAnsi"/>
        </w:rPr>
        <w:t xml:space="preserve"> is small. Typical values chosen for technical specification are in the interval [0.1° ... 2.0°].</w:t>
      </w:r>
    </w:p>
    <w:p w14:paraId="1AD9B84C" w14:textId="77777777" w:rsidR="00A66E59" w:rsidRPr="0030432E" w:rsidRDefault="00A66E59" w:rsidP="00A66E59">
      <w:pPr>
        <w:pStyle w:val="BodyText"/>
        <w:rPr>
          <w:rFonts w:cstheme="minorHAnsi"/>
        </w:rPr>
      </w:pPr>
      <w:r w:rsidRPr="0030432E">
        <w:rPr>
          <w:rFonts w:cstheme="minorHAnsi"/>
        </w:rPr>
        <w:t>The ‘entrance angle’ is the angle from the ‘light source’ axis to the ‘retroreflector axis’ and is characterised by two components, β</w:t>
      </w:r>
      <w:r w:rsidRPr="0030432E">
        <w:rPr>
          <w:rFonts w:cstheme="minorHAnsi"/>
          <w:vertAlign w:val="subscript"/>
        </w:rPr>
        <w:t xml:space="preserve">1 </w:t>
      </w:r>
      <w:r w:rsidRPr="0030432E">
        <w:rPr>
          <w:rFonts w:cstheme="minorHAnsi"/>
        </w:rPr>
        <w:t>and β</w:t>
      </w:r>
      <w:r w:rsidRPr="0030432E">
        <w:rPr>
          <w:rFonts w:cstheme="minorHAnsi"/>
          <w:vertAlign w:val="subscript"/>
        </w:rPr>
        <w:t>2</w:t>
      </w:r>
      <w:r w:rsidRPr="0030432E">
        <w:rPr>
          <w:rFonts w:cstheme="minorHAnsi"/>
        </w:rPr>
        <w:t xml:space="preserve">. </w:t>
      </w:r>
    </w:p>
    <w:p w14:paraId="2D800245" w14:textId="77777777" w:rsidR="00A66E59" w:rsidRPr="0030432E" w:rsidRDefault="00A66E59" w:rsidP="00A66E59">
      <w:pPr>
        <w:pStyle w:val="BodyText"/>
        <w:rPr>
          <w:rFonts w:cstheme="minorHAnsi"/>
        </w:rPr>
      </w:pPr>
      <w:r w:rsidRPr="0030432E">
        <w:rPr>
          <w:rFonts w:cstheme="minorHAnsi"/>
        </w:rPr>
        <w:t>The retroreflection may depend on the rotation angle ε of the retroreflective surface around its perpendicular axis.</w:t>
      </w:r>
    </w:p>
    <w:p w14:paraId="22E3CF8F" w14:textId="77777777" w:rsidR="00A66E59" w:rsidRPr="0030432E" w:rsidRDefault="00A66E59" w:rsidP="00A66E59">
      <w:pPr>
        <w:spacing w:after="120"/>
        <w:rPr>
          <w:rFonts w:eastAsiaTheme="minorEastAsia" w:cstheme="minorHAnsi"/>
          <w:sz w:val="22"/>
        </w:rPr>
      </w:pPr>
      <w:r w:rsidRPr="0030432E">
        <w:rPr>
          <w:rFonts w:cstheme="minorHAnsi"/>
          <w:sz w:val="22"/>
        </w:rPr>
        <w:t>In consequence the coefficient of retroreflection is a set of numbers</w:t>
      </w:r>
      <m:oMath>
        <m:r>
          <w:rPr>
            <w:rFonts w:ascii="Cambria Math" w:hAnsi="Cambria Math" w:cstheme="minorHAnsi"/>
            <w:sz w:val="22"/>
          </w:rPr>
          <m:t xml:space="preserve"> </m:t>
        </m:r>
        <m:sSub>
          <m:sSubPr>
            <m:ctrlPr>
              <w:rPr>
                <w:rFonts w:ascii="Cambria Math" w:hAnsi="Cambria Math" w:cstheme="minorHAnsi"/>
                <w:i/>
                <w:sz w:val="22"/>
              </w:rPr>
            </m:ctrlPr>
          </m:sSubPr>
          <m:e>
            <m:r>
              <w:rPr>
                <w:rFonts w:ascii="Cambria Math" w:hAnsi="Cambria Math" w:cstheme="minorHAnsi"/>
                <w:sz w:val="22"/>
              </w:rPr>
              <m:t>R</m:t>
            </m:r>
          </m:e>
          <m:sub>
            <m:r>
              <w:rPr>
                <w:rFonts w:ascii="Cambria Math" w:hAnsi="Cambria Math" w:cstheme="minorHAnsi"/>
                <w:sz w:val="22"/>
              </w:rPr>
              <m:t>A</m:t>
            </m:r>
          </m:sub>
        </m:sSub>
        <m:r>
          <w:rPr>
            <w:rFonts w:ascii="Cambria Math" w:hAnsi="Cambria Math" w:cstheme="minorHAnsi"/>
            <w:sz w:val="22"/>
          </w:rPr>
          <m:t>=</m:t>
        </m:r>
        <m:sSub>
          <m:sSubPr>
            <m:ctrlPr>
              <w:rPr>
                <w:rFonts w:ascii="Cambria Math" w:hAnsi="Cambria Math" w:cstheme="minorHAnsi"/>
                <w:i/>
                <w:sz w:val="22"/>
              </w:rPr>
            </m:ctrlPr>
          </m:sSubPr>
          <m:e>
            <m:r>
              <w:rPr>
                <w:rFonts w:ascii="Cambria Math" w:hAnsi="Cambria Math" w:cstheme="minorHAnsi"/>
                <w:sz w:val="22"/>
              </w:rPr>
              <m:t>R</m:t>
            </m:r>
          </m:e>
          <m:sub>
            <m:r>
              <w:rPr>
                <w:rFonts w:ascii="Cambria Math" w:hAnsi="Cambria Math" w:cstheme="minorHAnsi"/>
                <w:sz w:val="22"/>
              </w:rPr>
              <m:t>A</m:t>
            </m:r>
          </m:sub>
        </m:sSub>
        <m:d>
          <m:dPr>
            <m:ctrlPr>
              <w:rPr>
                <w:rFonts w:ascii="Cambria Math" w:hAnsi="Cambria Math" w:cstheme="minorHAnsi"/>
                <w:i/>
                <w:sz w:val="22"/>
              </w:rPr>
            </m:ctrlPr>
          </m:dPr>
          <m:e>
            <m:r>
              <w:rPr>
                <w:rFonts w:ascii="Cambria Math" w:hAnsi="Cambria Math" w:cstheme="minorHAnsi"/>
                <w:sz w:val="22"/>
              </w:rPr>
              <m:t xml:space="preserve">α, </m:t>
            </m:r>
            <m:sSub>
              <m:sSubPr>
                <m:ctrlPr>
                  <w:rPr>
                    <w:rFonts w:ascii="Cambria Math" w:hAnsi="Cambria Math" w:cstheme="minorHAnsi"/>
                    <w:i/>
                    <w:sz w:val="22"/>
                  </w:rPr>
                </m:ctrlPr>
              </m:sSubPr>
              <m:e>
                <m:r>
                  <w:rPr>
                    <w:rFonts w:ascii="Cambria Math" w:hAnsi="Cambria Math" w:cstheme="minorHAnsi"/>
                    <w:sz w:val="22"/>
                  </w:rPr>
                  <m:t>β</m:t>
                </m:r>
              </m:e>
              <m:sub>
                <m:r>
                  <w:rPr>
                    <w:rFonts w:ascii="Cambria Math" w:hAnsi="Cambria Math" w:cstheme="minorHAnsi"/>
                    <w:sz w:val="22"/>
                  </w:rPr>
                  <m:t>1</m:t>
                </m:r>
              </m:sub>
            </m:sSub>
            <m:r>
              <w:rPr>
                <w:rFonts w:ascii="Cambria Math" w:hAnsi="Cambria Math" w:cstheme="minorHAnsi"/>
                <w:sz w:val="22"/>
              </w:rPr>
              <m:t>,</m:t>
            </m:r>
            <m:sSub>
              <m:sSubPr>
                <m:ctrlPr>
                  <w:rPr>
                    <w:rFonts w:ascii="Cambria Math" w:hAnsi="Cambria Math" w:cstheme="minorHAnsi"/>
                    <w:i/>
                    <w:sz w:val="22"/>
                  </w:rPr>
                </m:ctrlPr>
              </m:sSubPr>
              <m:e>
                <m:r>
                  <w:rPr>
                    <w:rFonts w:ascii="Cambria Math" w:hAnsi="Cambria Math" w:cstheme="minorHAnsi"/>
                    <w:sz w:val="22"/>
                  </w:rPr>
                  <m:t>β</m:t>
                </m:r>
              </m:e>
              <m:sub>
                <m:r>
                  <w:rPr>
                    <w:rFonts w:ascii="Cambria Math" w:hAnsi="Cambria Math" w:cstheme="minorHAnsi"/>
                    <w:sz w:val="22"/>
                  </w:rPr>
                  <m:t>2</m:t>
                </m:r>
              </m:sub>
            </m:sSub>
            <m:r>
              <w:rPr>
                <w:rFonts w:ascii="Cambria Math" w:hAnsi="Cambria Math" w:cstheme="minorHAnsi"/>
                <w:sz w:val="22"/>
              </w:rPr>
              <m:t>,ε</m:t>
            </m:r>
          </m:e>
        </m:d>
      </m:oMath>
      <w:r w:rsidRPr="0030432E">
        <w:rPr>
          <w:rFonts w:eastAsiaTheme="minorEastAsia" w:cstheme="minorHAnsi"/>
          <w:sz w:val="22"/>
        </w:rPr>
        <w:t xml:space="preserve">. The total sets of coefficients are very </w:t>
      </w:r>
      <w:r>
        <w:rPr>
          <w:rFonts w:eastAsiaTheme="minorEastAsia" w:cstheme="minorHAnsi"/>
          <w:sz w:val="22"/>
        </w:rPr>
        <w:t>difficult</w:t>
      </w:r>
      <w:r w:rsidRPr="0030432E">
        <w:rPr>
          <w:rFonts w:eastAsiaTheme="minorEastAsia" w:cstheme="minorHAnsi"/>
          <w:sz w:val="22"/>
        </w:rPr>
        <w:t xml:space="preserve"> to handle in practice. To simplify the specifications the angles </w:t>
      </w:r>
      <m:oMath>
        <m:sSub>
          <m:sSubPr>
            <m:ctrlPr>
              <w:rPr>
                <w:rFonts w:ascii="Cambria Math" w:eastAsiaTheme="minorEastAsia" w:hAnsi="Cambria Math" w:cstheme="minorHAnsi"/>
                <w:i/>
                <w:sz w:val="22"/>
              </w:rPr>
            </m:ctrlPr>
          </m:sSubPr>
          <m:e>
            <m:r>
              <w:rPr>
                <w:rFonts w:ascii="Cambria Math" w:eastAsiaTheme="minorEastAsia" w:hAnsi="Cambria Math" w:cstheme="minorHAnsi"/>
                <w:sz w:val="22"/>
              </w:rPr>
              <m:t>β</m:t>
            </m:r>
          </m:e>
          <m:sub>
            <m:r>
              <w:rPr>
                <w:rFonts w:ascii="Cambria Math" w:eastAsiaTheme="minorEastAsia" w:hAnsi="Cambria Math" w:cstheme="minorHAnsi"/>
                <w:sz w:val="22"/>
              </w:rPr>
              <m:t>1</m:t>
            </m:r>
          </m:sub>
        </m:sSub>
      </m:oMath>
      <w:r w:rsidRPr="0030432E">
        <w:rPr>
          <w:rFonts w:eastAsiaTheme="minorEastAsia" w:cstheme="minorHAnsi"/>
          <w:sz w:val="22"/>
        </w:rPr>
        <w:t xml:space="preserve"> and </w:t>
      </w:r>
      <m:oMath>
        <m:r>
          <w:rPr>
            <w:rFonts w:ascii="Cambria Math" w:eastAsiaTheme="minorEastAsia" w:hAnsi="Cambria Math" w:cstheme="minorHAnsi"/>
            <w:sz w:val="22"/>
          </w:rPr>
          <m:t>α</m:t>
        </m:r>
      </m:oMath>
      <w:r w:rsidRPr="0030432E">
        <w:rPr>
          <w:rFonts w:eastAsiaTheme="minorEastAsia" w:cstheme="minorHAnsi"/>
          <w:sz w:val="22"/>
        </w:rPr>
        <w:t xml:space="preserve"> </w:t>
      </w:r>
      <w:r w:rsidRPr="0030432E">
        <w:rPr>
          <w:rFonts w:cstheme="minorHAnsi"/>
          <w:sz w:val="22"/>
        </w:rPr>
        <w:t>are set to zero, which means that the influence of these angles is ignored.</w:t>
      </w:r>
    </w:p>
    <w:p w14:paraId="189E6729" w14:textId="77777777" w:rsidR="0067694E" w:rsidRPr="00A66E59" w:rsidRDefault="00A66E59" w:rsidP="0067694E">
      <w:pPr>
        <w:spacing w:after="120"/>
        <w:rPr>
          <w:rFonts w:eastAsiaTheme="minorEastAsia" w:cstheme="minorHAnsi"/>
          <w:sz w:val="22"/>
        </w:rPr>
      </w:pPr>
      <w:r w:rsidRPr="0030432E">
        <w:rPr>
          <w:rFonts w:cstheme="minorHAnsi"/>
          <w:sz w:val="22"/>
        </w:rPr>
        <w:t xml:space="preserve">With this simplification the coefficient of retroreflection </w:t>
      </w:r>
      <m:oMath>
        <m:sSub>
          <m:sSubPr>
            <m:ctrlPr>
              <w:rPr>
                <w:rFonts w:ascii="Cambria Math" w:hAnsi="Cambria Math" w:cstheme="minorHAnsi"/>
                <w:i/>
                <w:sz w:val="22"/>
              </w:rPr>
            </m:ctrlPr>
          </m:sSubPr>
          <m:e>
            <m:r>
              <w:rPr>
                <w:rFonts w:ascii="Cambria Math" w:hAnsi="Cambria Math" w:cstheme="minorHAnsi"/>
                <w:sz w:val="22"/>
              </w:rPr>
              <m:t>R</m:t>
            </m:r>
          </m:e>
          <m:sub>
            <m:r>
              <w:rPr>
                <w:rFonts w:ascii="Cambria Math" w:hAnsi="Cambria Math" w:cstheme="minorHAnsi"/>
                <w:sz w:val="22"/>
              </w:rPr>
              <m:t>A</m:t>
            </m:r>
          </m:sub>
        </m:sSub>
      </m:oMath>
      <w:r w:rsidRPr="0030432E">
        <w:rPr>
          <w:rFonts w:eastAsiaTheme="minorEastAsia" w:cstheme="minorHAnsi"/>
          <w:sz w:val="22"/>
        </w:rPr>
        <w:t xml:space="preserve"> becomes a matrix</w:t>
      </w:r>
      <m:oMath>
        <m:r>
          <w:rPr>
            <w:rFonts w:ascii="Cambria Math" w:eastAsiaTheme="minorEastAsia" w:hAnsi="Cambria Math" w:cstheme="minorHAnsi"/>
            <w:sz w:val="22"/>
          </w:rPr>
          <m:t xml:space="preserve"> </m:t>
        </m:r>
        <m:sSub>
          <m:sSubPr>
            <m:ctrlPr>
              <w:rPr>
                <w:rFonts w:ascii="Cambria Math" w:hAnsi="Cambria Math" w:cstheme="minorHAnsi"/>
                <w:i/>
                <w:sz w:val="22"/>
              </w:rPr>
            </m:ctrlPr>
          </m:sSubPr>
          <m:e>
            <m:r>
              <w:rPr>
                <w:rFonts w:ascii="Cambria Math" w:hAnsi="Cambria Math" w:cstheme="minorHAnsi"/>
                <w:sz w:val="22"/>
              </w:rPr>
              <m:t>R</m:t>
            </m:r>
          </m:e>
          <m:sub>
            <m:r>
              <w:rPr>
                <w:rFonts w:ascii="Cambria Math" w:hAnsi="Cambria Math" w:cstheme="minorHAnsi"/>
                <w:sz w:val="22"/>
              </w:rPr>
              <m:t>A</m:t>
            </m:r>
          </m:sub>
        </m:sSub>
        <m:d>
          <m:dPr>
            <m:ctrlPr>
              <w:rPr>
                <w:rFonts w:ascii="Cambria Math" w:hAnsi="Cambria Math" w:cstheme="minorHAnsi"/>
                <w:i/>
                <w:sz w:val="22"/>
              </w:rPr>
            </m:ctrlPr>
          </m:dPr>
          <m:e>
            <m:r>
              <w:rPr>
                <w:rFonts w:ascii="Cambria Math" w:hAnsi="Cambria Math" w:cstheme="minorHAnsi"/>
                <w:sz w:val="22"/>
              </w:rPr>
              <m:t>α,</m:t>
            </m:r>
            <m:sSub>
              <m:sSubPr>
                <m:ctrlPr>
                  <w:rPr>
                    <w:rFonts w:ascii="Cambria Math" w:hAnsi="Cambria Math" w:cstheme="minorHAnsi"/>
                    <w:i/>
                    <w:sz w:val="22"/>
                  </w:rPr>
                </m:ctrlPr>
              </m:sSubPr>
              <m:e>
                <m:r>
                  <w:rPr>
                    <w:rFonts w:ascii="Cambria Math" w:hAnsi="Cambria Math" w:cstheme="minorHAnsi"/>
                    <w:sz w:val="22"/>
                  </w:rPr>
                  <m:t>β</m:t>
                </m:r>
              </m:e>
              <m:sub>
                <m:r>
                  <w:rPr>
                    <w:rFonts w:ascii="Cambria Math" w:hAnsi="Cambria Math" w:cstheme="minorHAnsi"/>
                    <w:sz w:val="22"/>
                  </w:rPr>
                  <m:t>1</m:t>
                </m:r>
              </m:sub>
            </m:sSub>
          </m:e>
        </m:d>
      </m:oMath>
      <w:r w:rsidRPr="0030432E">
        <w:rPr>
          <w:rFonts w:eastAsiaTheme="minorEastAsia" w:cstheme="minorHAnsi"/>
          <w:sz w:val="22"/>
        </w:rPr>
        <w:t>.</w:t>
      </w:r>
    </w:p>
    <w:p w14:paraId="0FE84AF1" w14:textId="77777777" w:rsidR="005E133A" w:rsidRDefault="005E133A" w:rsidP="0067694E">
      <w:pPr>
        <w:spacing w:after="120"/>
        <w:rPr>
          <w:rFonts w:eastAsiaTheme="minorEastAsia"/>
          <w:sz w:val="22"/>
          <w:lang w:val="en-US"/>
        </w:rPr>
      </w:pPr>
    </w:p>
    <w:p w14:paraId="5D8FB81F" w14:textId="77777777" w:rsidR="005E133A" w:rsidRPr="005E133A" w:rsidRDefault="005E133A" w:rsidP="00A66E59">
      <w:pPr>
        <w:pStyle w:val="Tablecaption"/>
        <w:rPr>
          <w:lang w:val="fr-FR"/>
        </w:rPr>
      </w:pPr>
      <w:bookmarkStart w:id="35" w:name="_Toc2363424"/>
      <w:r w:rsidRPr="005E133A">
        <w:rPr>
          <w:lang w:val="fr-FR"/>
        </w:rPr>
        <w:t xml:space="preserve">Matrix </w:t>
      </w:r>
      <m:oMath>
        <m:r>
          <m:rPr>
            <m:sty m:val="bi"/>
          </m:rPr>
          <w:rPr>
            <w:rFonts w:ascii="Cambria Math" w:eastAsiaTheme="minorEastAsia" w:hAnsi="Cambria Math"/>
            <w:lang w:val="fr-FR"/>
          </w:rPr>
          <m:t xml:space="preserve"> </m:t>
        </m:r>
        <m:sSub>
          <m:sSubPr>
            <m:ctrlPr>
              <w:rPr>
                <w:rFonts w:ascii="Cambria Math" w:hAnsi="Cambria Math"/>
                <w:i w:val="0"/>
                <w:lang w:val="en-US"/>
              </w:rPr>
            </m:ctrlPr>
          </m:sSubPr>
          <m:e>
            <m:r>
              <m:rPr>
                <m:sty m:val="bi"/>
              </m:rPr>
              <w:rPr>
                <w:rFonts w:ascii="Cambria Math" w:hAnsi="Cambria Math"/>
                <w:lang w:val="en-US"/>
              </w:rPr>
              <m:t>R</m:t>
            </m:r>
          </m:e>
          <m:sub>
            <m:r>
              <m:rPr>
                <m:sty m:val="bi"/>
              </m:rPr>
              <w:rPr>
                <w:rFonts w:ascii="Cambria Math" w:hAnsi="Cambria Math"/>
                <w:lang w:val="en-US"/>
              </w:rPr>
              <m:t>A</m:t>
            </m:r>
          </m:sub>
        </m:sSub>
        <m:d>
          <m:dPr>
            <m:ctrlPr>
              <w:rPr>
                <w:rFonts w:ascii="Cambria Math" w:hAnsi="Cambria Math"/>
                <w:i w:val="0"/>
                <w:lang w:val="en-US"/>
              </w:rPr>
            </m:ctrlPr>
          </m:dPr>
          <m:e>
            <m:r>
              <m:rPr>
                <m:sty m:val="bi"/>
              </m:rPr>
              <w:rPr>
                <w:rFonts w:ascii="Cambria Math" w:hAnsi="Cambria Math"/>
                <w:lang w:val="en-US"/>
              </w:rPr>
              <m:t>α</m:t>
            </m:r>
            <m:r>
              <m:rPr>
                <m:sty m:val="bi"/>
              </m:rPr>
              <w:rPr>
                <w:rFonts w:ascii="Cambria Math" w:hAnsi="Cambria Math"/>
                <w:lang w:val="fr-FR"/>
              </w:rPr>
              <m:t>,</m:t>
            </m:r>
            <m:sSub>
              <m:sSubPr>
                <m:ctrlPr>
                  <w:rPr>
                    <w:rFonts w:ascii="Cambria Math" w:hAnsi="Cambria Math"/>
                    <w:i w:val="0"/>
                    <w:lang w:val="en-US"/>
                  </w:rPr>
                </m:ctrlPr>
              </m:sSubPr>
              <m:e>
                <m:r>
                  <m:rPr>
                    <m:sty m:val="bi"/>
                  </m:rPr>
                  <w:rPr>
                    <w:rFonts w:ascii="Cambria Math" w:hAnsi="Cambria Math"/>
                    <w:lang w:val="en-US"/>
                  </w:rPr>
                  <m:t>β</m:t>
                </m:r>
              </m:e>
              <m:sub>
                <m:r>
                  <m:rPr>
                    <m:sty m:val="bi"/>
                  </m:rPr>
                  <w:rPr>
                    <w:rFonts w:ascii="Cambria Math" w:hAnsi="Cambria Math"/>
                    <w:lang w:val="fr-FR"/>
                  </w:rPr>
                  <m:t>1</m:t>
                </m:r>
              </m:sub>
            </m:sSub>
          </m:e>
        </m:d>
      </m:oMath>
      <w:bookmarkEnd w:id="35"/>
    </w:p>
    <w:tbl>
      <w:tblPr>
        <w:tblStyle w:val="Tabel-Gitter1"/>
        <w:tblW w:w="0" w:type="auto"/>
        <w:jc w:val="center"/>
        <w:tblLook w:val="04A0" w:firstRow="1" w:lastRow="0" w:firstColumn="1" w:lastColumn="0" w:noHBand="0" w:noVBand="1"/>
      </w:tblPr>
      <w:tblGrid>
        <w:gridCol w:w="1134"/>
        <w:gridCol w:w="1134"/>
        <w:gridCol w:w="1134"/>
        <w:gridCol w:w="1134"/>
      </w:tblGrid>
      <w:tr w:rsidR="0067694E" w:rsidRPr="0067694E" w14:paraId="22100604" w14:textId="77777777" w:rsidTr="00604FA7">
        <w:trPr>
          <w:jc w:val="center"/>
        </w:trPr>
        <w:tc>
          <w:tcPr>
            <w:tcW w:w="1134" w:type="dxa"/>
          </w:tcPr>
          <w:p w14:paraId="6D975C6B" w14:textId="77777777" w:rsidR="0067694E" w:rsidRPr="0067694E" w:rsidRDefault="00EE4906" w:rsidP="0067694E">
            <w:pPr>
              <w:spacing w:after="120"/>
              <w:jc w:val="center"/>
              <w:rPr>
                <w:rFonts w:eastAsiaTheme="minorEastAsia"/>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R</m:t>
                    </m:r>
                  </m:e>
                  <m:sub>
                    <m:r>
                      <w:rPr>
                        <w:rFonts w:ascii="Cambria Math" w:eastAsiaTheme="minorEastAsia" w:hAnsi="Cambria Math"/>
                        <w:sz w:val="22"/>
                        <w:lang w:val="en-US"/>
                      </w:rPr>
                      <m:t>A</m:t>
                    </m:r>
                  </m:sub>
                </m:sSub>
              </m:oMath>
            </m:oMathPara>
          </w:p>
        </w:tc>
        <w:tc>
          <w:tcPr>
            <w:tcW w:w="1134" w:type="dxa"/>
          </w:tcPr>
          <w:p w14:paraId="62C168EF" w14:textId="77777777" w:rsidR="0067694E" w:rsidRPr="0067694E" w:rsidRDefault="00EE4906" w:rsidP="0067694E">
            <w:pPr>
              <w:spacing w:after="120"/>
              <w:jc w:val="center"/>
              <w:rPr>
                <w:rFonts w:eastAsiaTheme="minorEastAsia"/>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1</m:t>
                    </m:r>
                  </m:e>
                </m:d>
              </m:oMath>
            </m:oMathPara>
          </w:p>
        </w:tc>
        <w:tc>
          <w:tcPr>
            <w:tcW w:w="1134" w:type="dxa"/>
          </w:tcPr>
          <w:p w14:paraId="30E3809A" w14:textId="77777777" w:rsidR="0067694E" w:rsidRPr="0067694E" w:rsidRDefault="00EE4906" w:rsidP="0067694E">
            <w:pPr>
              <w:spacing w:after="120"/>
              <w:jc w:val="center"/>
              <w:rPr>
                <w:rFonts w:eastAsiaTheme="minorEastAsia"/>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2</m:t>
                    </m:r>
                  </m:e>
                </m:d>
              </m:oMath>
            </m:oMathPara>
          </w:p>
        </w:tc>
        <w:tc>
          <w:tcPr>
            <w:tcW w:w="1134" w:type="dxa"/>
          </w:tcPr>
          <w:p w14:paraId="22C95D61" w14:textId="77777777" w:rsidR="0067694E" w:rsidRPr="0067694E" w:rsidRDefault="00EE4906" w:rsidP="0067694E">
            <w:pPr>
              <w:spacing w:after="120"/>
              <w:jc w:val="center"/>
              <w:rPr>
                <w:rFonts w:eastAsiaTheme="minorEastAsia"/>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3</m:t>
                    </m:r>
                  </m:e>
                </m:d>
              </m:oMath>
            </m:oMathPara>
          </w:p>
        </w:tc>
      </w:tr>
      <w:tr w:rsidR="0067694E" w:rsidRPr="0067694E" w14:paraId="255EAF0D" w14:textId="77777777" w:rsidTr="00604FA7">
        <w:trPr>
          <w:jc w:val="center"/>
        </w:trPr>
        <w:tc>
          <w:tcPr>
            <w:tcW w:w="1134" w:type="dxa"/>
          </w:tcPr>
          <w:p w14:paraId="5BC38EA2" w14:textId="77777777" w:rsidR="0067694E" w:rsidRPr="0067694E" w:rsidRDefault="0067694E" w:rsidP="0067694E">
            <w:pPr>
              <w:spacing w:after="120"/>
              <w:jc w:val="center"/>
              <w:rPr>
                <w:rFonts w:eastAsiaTheme="minorEastAsia"/>
                <w:sz w:val="22"/>
                <w:lang w:val="en-US"/>
              </w:rPr>
            </w:pPr>
            <m:oMathPara>
              <m:oMath>
                <m:r>
                  <w:rPr>
                    <w:rFonts w:ascii="Cambria Math" w:eastAsiaTheme="minorEastAsia" w:hAnsi="Cambria Math"/>
                    <w:sz w:val="22"/>
                    <w:lang w:val="en-US"/>
                  </w:rPr>
                  <m:t>α</m:t>
                </m:r>
                <m:d>
                  <m:dPr>
                    <m:ctrlPr>
                      <w:rPr>
                        <w:rFonts w:ascii="Cambria Math" w:eastAsiaTheme="minorEastAsia" w:hAnsi="Cambria Math"/>
                        <w:i/>
                        <w:sz w:val="22"/>
                        <w:lang w:val="en-US"/>
                      </w:rPr>
                    </m:ctrlPr>
                  </m:dPr>
                  <m:e>
                    <m:r>
                      <w:rPr>
                        <w:rFonts w:ascii="Cambria Math" w:eastAsiaTheme="minorEastAsia" w:hAnsi="Cambria Math"/>
                        <w:sz w:val="22"/>
                        <w:lang w:val="en-US"/>
                      </w:rPr>
                      <m:t>1</m:t>
                    </m:r>
                  </m:e>
                </m:d>
              </m:oMath>
            </m:oMathPara>
          </w:p>
        </w:tc>
        <w:tc>
          <w:tcPr>
            <w:tcW w:w="1134" w:type="dxa"/>
          </w:tcPr>
          <w:p w14:paraId="7843CC1E" w14:textId="77777777" w:rsidR="0067694E" w:rsidRPr="0067694E" w:rsidRDefault="00EE4906" w:rsidP="0067694E">
            <w:pPr>
              <w:spacing w:before="60" w:after="60"/>
              <w:ind w:left="113" w:right="113"/>
              <w:jc w:val="center"/>
              <w:rPr>
                <w:color w:val="000000" w:themeColor="text1"/>
                <w:sz w:val="20"/>
                <w:lang w:val="en-US"/>
              </w:rPr>
            </w:pPr>
            <m:oMathPara>
              <m:oMath>
                <m:sSub>
                  <m:sSubPr>
                    <m:ctrlPr>
                      <w:rPr>
                        <w:rFonts w:ascii="Cambria Math" w:hAnsi="Cambria Math"/>
                        <w:i/>
                        <w:color w:val="000000" w:themeColor="text1"/>
                        <w:sz w:val="20"/>
                        <w:lang w:val="en-US"/>
                      </w:rPr>
                    </m:ctrlPr>
                  </m:sSubPr>
                  <m:e>
                    <m:r>
                      <w:rPr>
                        <w:rFonts w:ascii="Cambria Math" w:hAnsi="Cambria Math"/>
                        <w:color w:val="000000" w:themeColor="text1"/>
                        <w:sz w:val="20"/>
                        <w:lang w:val="en-US"/>
                      </w:rPr>
                      <m:t>R</m:t>
                    </m:r>
                  </m:e>
                  <m:sub>
                    <m:r>
                      <w:rPr>
                        <w:rFonts w:ascii="Cambria Math" w:hAnsi="Cambria Math"/>
                        <w:color w:val="000000" w:themeColor="text1"/>
                        <w:sz w:val="20"/>
                        <w:lang w:val="en-US"/>
                      </w:rPr>
                      <m:t>A</m:t>
                    </m:r>
                  </m:sub>
                </m:sSub>
                <m:d>
                  <m:dPr>
                    <m:ctrlPr>
                      <w:rPr>
                        <w:rFonts w:ascii="Cambria Math" w:hAnsi="Cambria Math"/>
                        <w:i/>
                        <w:color w:val="000000" w:themeColor="text1"/>
                        <w:sz w:val="20"/>
                        <w:lang w:val="en-US"/>
                      </w:rPr>
                    </m:ctrlPr>
                  </m:dPr>
                  <m:e>
                    <m:r>
                      <w:rPr>
                        <w:rFonts w:ascii="Cambria Math" w:hAnsi="Cambria Math"/>
                        <w:color w:val="000000" w:themeColor="text1"/>
                        <w:sz w:val="20"/>
                        <w:lang w:val="en-US"/>
                      </w:rPr>
                      <m:t>1,1</m:t>
                    </m:r>
                  </m:e>
                </m:d>
              </m:oMath>
            </m:oMathPara>
          </w:p>
        </w:tc>
        <w:tc>
          <w:tcPr>
            <w:tcW w:w="1134" w:type="dxa"/>
          </w:tcPr>
          <w:p w14:paraId="5BFA90FC" w14:textId="77777777" w:rsidR="0067694E" w:rsidRPr="0067694E" w:rsidRDefault="00EE4906" w:rsidP="0067694E">
            <w:pPr>
              <w:spacing w:before="60" w:after="60"/>
              <w:ind w:left="113" w:right="113"/>
              <w:jc w:val="center"/>
              <w:rPr>
                <w:color w:val="000000" w:themeColor="text1"/>
                <w:sz w:val="20"/>
                <w:lang w:val="en-US"/>
              </w:rPr>
            </w:pPr>
            <m:oMathPara>
              <m:oMath>
                <m:sSub>
                  <m:sSubPr>
                    <m:ctrlPr>
                      <w:rPr>
                        <w:rFonts w:ascii="Cambria Math" w:hAnsi="Cambria Math"/>
                        <w:i/>
                        <w:color w:val="000000" w:themeColor="text1"/>
                        <w:sz w:val="20"/>
                        <w:lang w:val="en-US"/>
                      </w:rPr>
                    </m:ctrlPr>
                  </m:sSubPr>
                  <m:e>
                    <m:r>
                      <w:rPr>
                        <w:rFonts w:ascii="Cambria Math" w:hAnsi="Cambria Math"/>
                        <w:color w:val="000000" w:themeColor="text1"/>
                        <w:sz w:val="20"/>
                        <w:lang w:val="en-US"/>
                      </w:rPr>
                      <m:t>R</m:t>
                    </m:r>
                  </m:e>
                  <m:sub>
                    <m:r>
                      <w:rPr>
                        <w:rFonts w:ascii="Cambria Math" w:hAnsi="Cambria Math"/>
                        <w:color w:val="000000" w:themeColor="text1"/>
                        <w:sz w:val="20"/>
                        <w:lang w:val="en-US"/>
                      </w:rPr>
                      <m:t>A</m:t>
                    </m:r>
                  </m:sub>
                </m:sSub>
                <m:d>
                  <m:dPr>
                    <m:ctrlPr>
                      <w:rPr>
                        <w:rFonts w:ascii="Cambria Math" w:hAnsi="Cambria Math"/>
                        <w:i/>
                        <w:color w:val="000000" w:themeColor="text1"/>
                        <w:sz w:val="20"/>
                        <w:lang w:val="en-US"/>
                      </w:rPr>
                    </m:ctrlPr>
                  </m:dPr>
                  <m:e>
                    <m:r>
                      <w:rPr>
                        <w:rFonts w:ascii="Cambria Math" w:hAnsi="Cambria Math"/>
                        <w:color w:val="000000" w:themeColor="text1"/>
                        <w:sz w:val="20"/>
                        <w:lang w:val="en-US"/>
                      </w:rPr>
                      <m:t>1,2</m:t>
                    </m:r>
                  </m:e>
                </m:d>
              </m:oMath>
            </m:oMathPara>
          </w:p>
        </w:tc>
        <w:tc>
          <w:tcPr>
            <w:tcW w:w="1134" w:type="dxa"/>
          </w:tcPr>
          <w:p w14:paraId="3698F794" w14:textId="77777777" w:rsidR="0067694E" w:rsidRPr="0067694E" w:rsidRDefault="00EE4906" w:rsidP="0067694E">
            <w:pPr>
              <w:spacing w:before="60" w:after="60"/>
              <w:ind w:left="113" w:right="113"/>
              <w:jc w:val="center"/>
              <w:rPr>
                <w:color w:val="000000" w:themeColor="text1"/>
                <w:sz w:val="20"/>
                <w:lang w:val="en-US"/>
              </w:rPr>
            </w:pPr>
            <m:oMathPara>
              <m:oMath>
                <m:sSub>
                  <m:sSubPr>
                    <m:ctrlPr>
                      <w:rPr>
                        <w:rFonts w:ascii="Cambria Math" w:hAnsi="Cambria Math"/>
                        <w:i/>
                        <w:color w:val="000000" w:themeColor="text1"/>
                        <w:sz w:val="20"/>
                        <w:lang w:val="en-US"/>
                      </w:rPr>
                    </m:ctrlPr>
                  </m:sSubPr>
                  <m:e>
                    <m:r>
                      <w:rPr>
                        <w:rFonts w:ascii="Cambria Math" w:hAnsi="Cambria Math"/>
                        <w:color w:val="000000" w:themeColor="text1"/>
                        <w:sz w:val="20"/>
                        <w:lang w:val="en-US"/>
                      </w:rPr>
                      <m:t>R</m:t>
                    </m:r>
                  </m:e>
                  <m:sub>
                    <m:r>
                      <w:rPr>
                        <w:rFonts w:ascii="Cambria Math" w:hAnsi="Cambria Math"/>
                        <w:color w:val="000000" w:themeColor="text1"/>
                        <w:sz w:val="20"/>
                        <w:lang w:val="en-US"/>
                      </w:rPr>
                      <m:t>A</m:t>
                    </m:r>
                  </m:sub>
                </m:sSub>
                <m:d>
                  <m:dPr>
                    <m:ctrlPr>
                      <w:rPr>
                        <w:rFonts w:ascii="Cambria Math" w:hAnsi="Cambria Math"/>
                        <w:i/>
                        <w:color w:val="000000" w:themeColor="text1"/>
                        <w:sz w:val="20"/>
                        <w:lang w:val="en-US"/>
                      </w:rPr>
                    </m:ctrlPr>
                  </m:dPr>
                  <m:e>
                    <m:r>
                      <w:rPr>
                        <w:rFonts w:ascii="Cambria Math" w:hAnsi="Cambria Math"/>
                        <w:color w:val="000000" w:themeColor="text1"/>
                        <w:sz w:val="20"/>
                        <w:lang w:val="en-US"/>
                      </w:rPr>
                      <m:t>1,3</m:t>
                    </m:r>
                  </m:e>
                </m:d>
              </m:oMath>
            </m:oMathPara>
          </w:p>
        </w:tc>
      </w:tr>
      <w:tr w:rsidR="0067694E" w:rsidRPr="0067694E" w14:paraId="5D1A9BCA" w14:textId="77777777" w:rsidTr="00604FA7">
        <w:trPr>
          <w:jc w:val="center"/>
        </w:trPr>
        <w:tc>
          <w:tcPr>
            <w:tcW w:w="1134" w:type="dxa"/>
          </w:tcPr>
          <w:p w14:paraId="3C6E47BC" w14:textId="77777777" w:rsidR="0067694E" w:rsidRPr="0067694E" w:rsidRDefault="0067694E" w:rsidP="0067694E">
            <w:pPr>
              <w:spacing w:after="120"/>
              <w:jc w:val="center"/>
              <w:rPr>
                <w:rFonts w:eastAsiaTheme="minorEastAsia"/>
                <w:sz w:val="22"/>
                <w:lang w:val="en-US"/>
              </w:rPr>
            </w:pPr>
            <m:oMathPara>
              <m:oMath>
                <m:r>
                  <w:rPr>
                    <w:rFonts w:ascii="Cambria Math" w:eastAsiaTheme="minorEastAsia" w:hAnsi="Cambria Math"/>
                    <w:sz w:val="22"/>
                    <w:lang w:val="en-US"/>
                  </w:rPr>
                  <m:t>α</m:t>
                </m:r>
                <m:d>
                  <m:dPr>
                    <m:ctrlPr>
                      <w:rPr>
                        <w:rFonts w:ascii="Cambria Math" w:eastAsiaTheme="minorEastAsia" w:hAnsi="Cambria Math"/>
                        <w:i/>
                        <w:sz w:val="22"/>
                        <w:lang w:val="en-US"/>
                      </w:rPr>
                    </m:ctrlPr>
                  </m:dPr>
                  <m:e>
                    <m:r>
                      <w:rPr>
                        <w:rFonts w:ascii="Cambria Math" w:eastAsiaTheme="minorEastAsia" w:hAnsi="Cambria Math"/>
                        <w:sz w:val="22"/>
                        <w:lang w:val="en-US"/>
                      </w:rPr>
                      <m:t>2</m:t>
                    </m:r>
                  </m:e>
                </m:d>
              </m:oMath>
            </m:oMathPara>
          </w:p>
        </w:tc>
        <w:tc>
          <w:tcPr>
            <w:tcW w:w="1134" w:type="dxa"/>
          </w:tcPr>
          <w:p w14:paraId="6DC2D21C" w14:textId="77777777" w:rsidR="0067694E" w:rsidRPr="0067694E" w:rsidRDefault="00EE4906" w:rsidP="0067694E">
            <w:pPr>
              <w:spacing w:before="60" w:after="60"/>
              <w:ind w:left="113" w:right="113"/>
              <w:jc w:val="center"/>
              <w:rPr>
                <w:color w:val="000000" w:themeColor="text1"/>
                <w:sz w:val="20"/>
                <w:lang w:val="en-US"/>
              </w:rPr>
            </w:pPr>
            <m:oMathPara>
              <m:oMath>
                <m:sSub>
                  <m:sSubPr>
                    <m:ctrlPr>
                      <w:rPr>
                        <w:rFonts w:ascii="Cambria Math" w:hAnsi="Cambria Math"/>
                        <w:i/>
                        <w:color w:val="000000" w:themeColor="text1"/>
                        <w:sz w:val="20"/>
                        <w:lang w:val="en-US"/>
                      </w:rPr>
                    </m:ctrlPr>
                  </m:sSubPr>
                  <m:e>
                    <m:r>
                      <w:rPr>
                        <w:rFonts w:ascii="Cambria Math" w:hAnsi="Cambria Math"/>
                        <w:color w:val="000000" w:themeColor="text1"/>
                        <w:sz w:val="20"/>
                        <w:lang w:val="en-US"/>
                      </w:rPr>
                      <m:t>R</m:t>
                    </m:r>
                  </m:e>
                  <m:sub>
                    <m:r>
                      <w:rPr>
                        <w:rFonts w:ascii="Cambria Math" w:hAnsi="Cambria Math"/>
                        <w:color w:val="000000" w:themeColor="text1"/>
                        <w:sz w:val="20"/>
                        <w:lang w:val="en-US"/>
                      </w:rPr>
                      <m:t>A</m:t>
                    </m:r>
                  </m:sub>
                </m:sSub>
                <m:d>
                  <m:dPr>
                    <m:ctrlPr>
                      <w:rPr>
                        <w:rFonts w:ascii="Cambria Math" w:hAnsi="Cambria Math"/>
                        <w:i/>
                        <w:color w:val="000000" w:themeColor="text1"/>
                        <w:sz w:val="20"/>
                        <w:lang w:val="en-US"/>
                      </w:rPr>
                    </m:ctrlPr>
                  </m:dPr>
                  <m:e>
                    <m:r>
                      <w:rPr>
                        <w:rFonts w:ascii="Cambria Math" w:hAnsi="Cambria Math"/>
                        <w:color w:val="000000" w:themeColor="text1"/>
                        <w:sz w:val="20"/>
                        <w:lang w:val="en-US"/>
                      </w:rPr>
                      <m:t>2,1</m:t>
                    </m:r>
                  </m:e>
                </m:d>
              </m:oMath>
            </m:oMathPara>
          </w:p>
        </w:tc>
        <w:tc>
          <w:tcPr>
            <w:tcW w:w="1134" w:type="dxa"/>
          </w:tcPr>
          <w:p w14:paraId="66035BB4" w14:textId="77777777" w:rsidR="0067694E" w:rsidRPr="0067694E" w:rsidRDefault="00EE4906" w:rsidP="0067694E">
            <w:pPr>
              <w:spacing w:before="60" w:after="60"/>
              <w:ind w:left="113" w:right="113"/>
              <w:jc w:val="center"/>
              <w:rPr>
                <w:color w:val="000000" w:themeColor="text1"/>
                <w:sz w:val="20"/>
                <w:lang w:val="en-US"/>
              </w:rPr>
            </w:pPr>
            <m:oMathPara>
              <m:oMath>
                <m:sSub>
                  <m:sSubPr>
                    <m:ctrlPr>
                      <w:rPr>
                        <w:rFonts w:ascii="Cambria Math" w:hAnsi="Cambria Math"/>
                        <w:i/>
                        <w:color w:val="000000" w:themeColor="text1"/>
                        <w:sz w:val="20"/>
                        <w:lang w:val="en-US"/>
                      </w:rPr>
                    </m:ctrlPr>
                  </m:sSubPr>
                  <m:e>
                    <m:r>
                      <w:rPr>
                        <w:rFonts w:ascii="Cambria Math" w:hAnsi="Cambria Math"/>
                        <w:color w:val="000000" w:themeColor="text1"/>
                        <w:sz w:val="20"/>
                        <w:lang w:val="en-US"/>
                      </w:rPr>
                      <m:t>R</m:t>
                    </m:r>
                  </m:e>
                  <m:sub>
                    <m:r>
                      <w:rPr>
                        <w:rFonts w:ascii="Cambria Math" w:hAnsi="Cambria Math"/>
                        <w:color w:val="000000" w:themeColor="text1"/>
                        <w:sz w:val="20"/>
                        <w:lang w:val="en-US"/>
                      </w:rPr>
                      <m:t>A</m:t>
                    </m:r>
                  </m:sub>
                </m:sSub>
                <m:d>
                  <m:dPr>
                    <m:ctrlPr>
                      <w:rPr>
                        <w:rFonts w:ascii="Cambria Math" w:hAnsi="Cambria Math"/>
                        <w:i/>
                        <w:color w:val="000000" w:themeColor="text1"/>
                        <w:sz w:val="20"/>
                        <w:lang w:val="en-US"/>
                      </w:rPr>
                    </m:ctrlPr>
                  </m:dPr>
                  <m:e>
                    <m:r>
                      <w:rPr>
                        <w:rFonts w:ascii="Cambria Math" w:hAnsi="Cambria Math"/>
                        <w:color w:val="000000" w:themeColor="text1"/>
                        <w:sz w:val="20"/>
                        <w:lang w:val="en-US"/>
                      </w:rPr>
                      <m:t>2,2</m:t>
                    </m:r>
                  </m:e>
                </m:d>
              </m:oMath>
            </m:oMathPara>
          </w:p>
        </w:tc>
        <w:tc>
          <w:tcPr>
            <w:tcW w:w="1134" w:type="dxa"/>
          </w:tcPr>
          <w:p w14:paraId="29E1F902" w14:textId="77777777" w:rsidR="0067694E" w:rsidRPr="0067694E" w:rsidRDefault="00EE4906" w:rsidP="0067694E">
            <w:pPr>
              <w:spacing w:before="60" w:after="60"/>
              <w:ind w:left="113" w:right="113"/>
              <w:jc w:val="center"/>
              <w:rPr>
                <w:color w:val="000000" w:themeColor="text1"/>
                <w:sz w:val="20"/>
                <w:lang w:val="en-US"/>
              </w:rPr>
            </w:pPr>
            <m:oMathPara>
              <m:oMath>
                <m:sSub>
                  <m:sSubPr>
                    <m:ctrlPr>
                      <w:rPr>
                        <w:rFonts w:ascii="Cambria Math" w:hAnsi="Cambria Math"/>
                        <w:i/>
                        <w:color w:val="000000" w:themeColor="text1"/>
                        <w:sz w:val="20"/>
                        <w:lang w:val="en-US"/>
                      </w:rPr>
                    </m:ctrlPr>
                  </m:sSubPr>
                  <m:e>
                    <m:r>
                      <w:rPr>
                        <w:rFonts w:ascii="Cambria Math" w:hAnsi="Cambria Math"/>
                        <w:color w:val="000000" w:themeColor="text1"/>
                        <w:sz w:val="20"/>
                        <w:lang w:val="en-US"/>
                      </w:rPr>
                      <m:t>R</m:t>
                    </m:r>
                  </m:e>
                  <m:sub>
                    <m:r>
                      <w:rPr>
                        <w:rFonts w:ascii="Cambria Math" w:hAnsi="Cambria Math"/>
                        <w:color w:val="000000" w:themeColor="text1"/>
                        <w:sz w:val="20"/>
                        <w:lang w:val="en-US"/>
                      </w:rPr>
                      <m:t>A</m:t>
                    </m:r>
                  </m:sub>
                </m:sSub>
                <m:d>
                  <m:dPr>
                    <m:ctrlPr>
                      <w:rPr>
                        <w:rFonts w:ascii="Cambria Math" w:hAnsi="Cambria Math"/>
                        <w:i/>
                        <w:color w:val="000000" w:themeColor="text1"/>
                        <w:sz w:val="20"/>
                        <w:lang w:val="en-US"/>
                      </w:rPr>
                    </m:ctrlPr>
                  </m:dPr>
                  <m:e>
                    <m:r>
                      <w:rPr>
                        <w:rFonts w:ascii="Cambria Math" w:hAnsi="Cambria Math"/>
                        <w:color w:val="000000" w:themeColor="text1"/>
                        <w:sz w:val="20"/>
                        <w:lang w:val="en-US"/>
                      </w:rPr>
                      <m:t>2,3</m:t>
                    </m:r>
                  </m:e>
                </m:d>
              </m:oMath>
            </m:oMathPara>
          </w:p>
        </w:tc>
      </w:tr>
      <w:tr w:rsidR="0067694E" w:rsidRPr="0067694E" w14:paraId="7FFD3F1C" w14:textId="77777777" w:rsidTr="00604FA7">
        <w:trPr>
          <w:jc w:val="center"/>
        </w:trPr>
        <w:tc>
          <w:tcPr>
            <w:tcW w:w="1134" w:type="dxa"/>
          </w:tcPr>
          <w:p w14:paraId="60D77AF5" w14:textId="77777777" w:rsidR="0067694E" w:rsidRPr="0067694E" w:rsidRDefault="0067694E" w:rsidP="0067694E">
            <w:pPr>
              <w:spacing w:after="120"/>
              <w:jc w:val="center"/>
              <w:rPr>
                <w:rFonts w:eastAsiaTheme="minorEastAsia"/>
                <w:sz w:val="22"/>
                <w:lang w:val="en-US"/>
              </w:rPr>
            </w:pPr>
            <m:oMathPara>
              <m:oMath>
                <m:r>
                  <w:rPr>
                    <w:rFonts w:ascii="Cambria Math" w:eastAsiaTheme="minorEastAsia" w:hAnsi="Cambria Math"/>
                    <w:sz w:val="22"/>
                    <w:lang w:val="en-US"/>
                  </w:rPr>
                  <m:t>α</m:t>
                </m:r>
                <m:d>
                  <m:dPr>
                    <m:ctrlPr>
                      <w:rPr>
                        <w:rFonts w:ascii="Cambria Math" w:eastAsiaTheme="minorEastAsia" w:hAnsi="Cambria Math"/>
                        <w:i/>
                        <w:sz w:val="22"/>
                        <w:lang w:val="en-US"/>
                      </w:rPr>
                    </m:ctrlPr>
                  </m:dPr>
                  <m:e>
                    <m:r>
                      <w:rPr>
                        <w:rFonts w:ascii="Cambria Math" w:eastAsiaTheme="minorEastAsia" w:hAnsi="Cambria Math"/>
                        <w:sz w:val="22"/>
                        <w:lang w:val="en-US"/>
                      </w:rPr>
                      <m:t>3</m:t>
                    </m:r>
                  </m:e>
                </m:d>
              </m:oMath>
            </m:oMathPara>
          </w:p>
        </w:tc>
        <w:tc>
          <w:tcPr>
            <w:tcW w:w="1134" w:type="dxa"/>
          </w:tcPr>
          <w:p w14:paraId="4594FC65" w14:textId="77777777" w:rsidR="0067694E" w:rsidRPr="0067694E" w:rsidRDefault="00EE4906" w:rsidP="0067694E">
            <w:pPr>
              <w:spacing w:before="60" w:after="60"/>
              <w:ind w:left="113" w:right="113"/>
              <w:jc w:val="center"/>
              <w:rPr>
                <w:color w:val="000000" w:themeColor="text1"/>
                <w:sz w:val="20"/>
                <w:lang w:val="en-US"/>
              </w:rPr>
            </w:pPr>
            <m:oMathPara>
              <m:oMath>
                <m:sSub>
                  <m:sSubPr>
                    <m:ctrlPr>
                      <w:rPr>
                        <w:rFonts w:ascii="Cambria Math" w:hAnsi="Cambria Math"/>
                        <w:i/>
                        <w:color w:val="000000" w:themeColor="text1"/>
                        <w:sz w:val="20"/>
                        <w:lang w:val="en-US"/>
                      </w:rPr>
                    </m:ctrlPr>
                  </m:sSubPr>
                  <m:e>
                    <m:r>
                      <w:rPr>
                        <w:rFonts w:ascii="Cambria Math" w:hAnsi="Cambria Math"/>
                        <w:color w:val="000000" w:themeColor="text1"/>
                        <w:sz w:val="20"/>
                        <w:lang w:val="en-US"/>
                      </w:rPr>
                      <m:t>R</m:t>
                    </m:r>
                  </m:e>
                  <m:sub>
                    <m:r>
                      <w:rPr>
                        <w:rFonts w:ascii="Cambria Math" w:hAnsi="Cambria Math"/>
                        <w:color w:val="000000" w:themeColor="text1"/>
                        <w:sz w:val="20"/>
                        <w:lang w:val="en-US"/>
                      </w:rPr>
                      <m:t>A</m:t>
                    </m:r>
                  </m:sub>
                </m:sSub>
                <m:d>
                  <m:dPr>
                    <m:ctrlPr>
                      <w:rPr>
                        <w:rFonts w:ascii="Cambria Math" w:hAnsi="Cambria Math"/>
                        <w:i/>
                        <w:color w:val="000000" w:themeColor="text1"/>
                        <w:sz w:val="20"/>
                        <w:lang w:val="en-US"/>
                      </w:rPr>
                    </m:ctrlPr>
                  </m:dPr>
                  <m:e>
                    <m:r>
                      <w:rPr>
                        <w:rFonts w:ascii="Cambria Math" w:hAnsi="Cambria Math"/>
                        <w:color w:val="000000" w:themeColor="text1"/>
                        <w:sz w:val="20"/>
                        <w:lang w:val="en-US"/>
                      </w:rPr>
                      <m:t>3,1</m:t>
                    </m:r>
                  </m:e>
                </m:d>
              </m:oMath>
            </m:oMathPara>
          </w:p>
        </w:tc>
        <w:tc>
          <w:tcPr>
            <w:tcW w:w="1134" w:type="dxa"/>
          </w:tcPr>
          <w:p w14:paraId="7FA37E09" w14:textId="77777777" w:rsidR="0067694E" w:rsidRPr="0067694E" w:rsidRDefault="00EE4906" w:rsidP="0067694E">
            <w:pPr>
              <w:spacing w:before="60" w:after="60"/>
              <w:ind w:left="113" w:right="113"/>
              <w:jc w:val="center"/>
              <w:rPr>
                <w:color w:val="000000" w:themeColor="text1"/>
                <w:sz w:val="20"/>
                <w:lang w:val="en-US"/>
              </w:rPr>
            </w:pPr>
            <m:oMathPara>
              <m:oMath>
                <m:sSub>
                  <m:sSubPr>
                    <m:ctrlPr>
                      <w:rPr>
                        <w:rFonts w:ascii="Cambria Math" w:hAnsi="Cambria Math"/>
                        <w:i/>
                        <w:color w:val="000000" w:themeColor="text1"/>
                        <w:sz w:val="20"/>
                        <w:lang w:val="en-US"/>
                      </w:rPr>
                    </m:ctrlPr>
                  </m:sSubPr>
                  <m:e>
                    <m:r>
                      <w:rPr>
                        <w:rFonts w:ascii="Cambria Math" w:hAnsi="Cambria Math"/>
                        <w:color w:val="000000" w:themeColor="text1"/>
                        <w:sz w:val="20"/>
                        <w:lang w:val="en-US"/>
                      </w:rPr>
                      <m:t>R</m:t>
                    </m:r>
                  </m:e>
                  <m:sub>
                    <m:r>
                      <w:rPr>
                        <w:rFonts w:ascii="Cambria Math" w:hAnsi="Cambria Math"/>
                        <w:color w:val="000000" w:themeColor="text1"/>
                        <w:sz w:val="20"/>
                        <w:lang w:val="en-US"/>
                      </w:rPr>
                      <m:t>A</m:t>
                    </m:r>
                  </m:sub>
                </m:sSub>
                <m:d>
                  <m:dPr>
                    <m:ctrlPr>
                      <w:rPr>
                        <w:rFonts w:ascii="Cambria Math" w:hAnsi="Cambria Math"/>
                        <w:i/>
                        <w:color w:val="000000" w:themeColor="text1"/>
                        <w:sz w:val="20"/>
                        <w:lang w:val="en-US"/>
                      </w:rPr>
                    </m:ctrlPr>
                  </m:dPr>
                  <m:e>
                    <m:r>
                      <w:rPr>
                        <w:rFonts w:ascii="Cambria Math" w:hAnsi="Cambria Math"/>
                        <w:color w:val="000000" w:themeColor="text1"/>
                        <w:sz w:val="20"/>
                        <w:lang w:val="en-US"/>
                      </w:rPr>
                      <m:t>3,2</m:t>
                    </m:r>
                  </m:e>
                </m:d>
              </m:oMath>
            </m:oMathPara>
          </w:p>
        </w:tc>
        <w:tc>
          <w:tcPr>
            <w:tcW w:w="1134" w:type="dxa"/>
          </w:tcPr>
          <w:p w14:paraId="3E272D2F" w14:textId="77777777" w:rsidR="0067694E" w:rsidRPr="0067694E" w:rsidRDefault="00EE4906" w:rsidP="0067694E">
            <w:pPr>
              <w:spacing w:before="60" w:after="60"/>
              <w:ind w:left="113" w:right="113"/>
              <w:jc w:val="center"/>
              <w:rPr>
                <w:color w:val="000000" w:themeColor="text1"/>
                <w:sz w:val="20"/>
                <w:lang w:val="en-US"/>
              </w:rPr>
            </w:pPr>
            <m:oMathPara>
              <m:oMath>
                <m:sSub>
                  <m:sSubPr>
                    <m:ctrlPr>
                      <w:rPr>
                        <w:rFonts w:ascii="Cambria Math" w:hAnsi="Cambria Math"/>
                        <w:i/>
                        <w:color w:val="000000" w:themeColor="text1"/>
                        <w:sz w:val="20"/>
                        <w:lang w:val="en-US"/>
                      </w:rPr>
                    </m:ctrlPr>
                  </m:sSubPr>
                  <m:e>
                    <m:r>
                      <w:rPr>
                        <w:rFonts w:ascii="Cambria Math" w:hAnsi="Cambria Math"/>
                        <w:color w:val="000000" w:themeColor="text1"/>
                        <w:sz w:val="20"/>
                        <w:lang w:val="en-US"/>
                      </w:rPr>
                      <m:t>R</m:t>
                    </m:r>
                  </m:e>
                  <m:sub>
                    <m:r>
                      <w:rPr>
                        <w:rFonts w:ascii="Cambria Math" w:hAnsi="Cambria Math"/>
                        <w:color w:val="000000" w:themeColor="text1"/>
                        <w:sz w:val="20"/>
                        <w:lang w:val="en-US"/>
                      </w:rPr>
                      <m:t>A</m:t>
                    </m:r>
                  </m:sub>
                </m:sSub>
                <m:d>
                  <m:dPr>
                    <m:ctrlPr>
                      <w:rPr>
                        <w:rFonts w:ascii="Cambria Math" w:hAnsi="Cambria Math"/>
                        <w:i/>
                        <w:color w:val="000000" w:themeColor="text1"/>
                        <w:sz w:val="20"/>
                        <w:lang w:val="en-US"/>
                      </w:rPr>
                    </m:ctrlPr>
                  </m:dPr>
                  <m:e>
                    <m:r>
                      <w:rPr>
                        <w:rFonts w:ascii="Cambria Math" w:hAnsi="Cambria Math"/>
                        <w:color w:val="000000" w:themeColor="text1"/>
                        <w:sz w:val="20"/>
                        <w:lang w:val="en-US"/>
                      </w:rPr>
                      <m:t>3,3</m:t>
                    </m:r>
                  </m:e>
                </m:d>
              </m:oMath>
            </m:oMathPara>
          </w:p>
        </w:tc>
      </w:tr>
    </w:tbl>
    <w:p w14:paraId="316B099D" w14:textId="77777777" w:rsidR="00B01720" w:rsidRDefault="00B01720" w:rsidP="0067694E">
      <w:pPr>
        <w:spacing w:after="120"/>
        <w:rPr>
          <w:sz w:val="22"/>
        </w:rPr>
      </w:pPr>
    </w:p>
    <w:p w14:paraId="725C8A00" w14:textId="77777777" w:rsidR="0067694E" w:rsidRDefault="0067694E" w:rsidP="0067694E">
      <w:pPr>
        <w:spacing w:after="120"/>
        <w:rPr>
          <w:rFonts w:eastAsiaTheme="minorEastAsia"/>
          <w:sz w:val="22"/>
          <w:lang w:val="en-US"/>
        </w:rPr>
      </w:pPr>
      <w:r w:rsidRPr="0067694E">
        <w:rPr>
          <w:sz w:val="22"/>
        </w:rPr>
        <w:t xml:space="preserve">Where </w:t>
      </w:r>
      <w:r w:rsidRPr="0067694E">
        <w:rPr>
          <w:rFonts w:ascii="Cambria Math" w:hAnsi="Cambria Math"/>
          <w:sz w:val="22"/>
        </w:rPr>
        <w:t>R</w:t>
      </w:r>
      <w:r w:rsidRPr="0067694E">
        <w:rPr>
          <w:rFonts w:ascii="Cambria Math" w:hAnsi="Cambria Math"/>
          <w:sz w:val="22"/>
          <w:vertAlign w:val="subscript"/>
        </w:rPr>
        <w:t>A</w:t>
      </w:r>
      <w:r>
        <w:rPr>
          <w:rFonts w:ascii="Cambria Math" w:hAnsi="Cambria Math"/>
          <w:sz w:val="22"/>
          <w:vertAlign w:val="subscript"/>
        </w:rPr>
        <w:t xml:space="preserve"> </w:t>
      </w:r>
      <w:r w:rsidRPr="0067694E">
        <w:rPr>
          <w:rFonts w:ascii="Cambria Math" w:hAnsi="Cambria Math"/>
          <w:sz w:val="22"/>
        </w:rPr>
        <w:t>(</w:t>
      </w:r>
      <w:proofErr w:type="spellStart"/>
      <w:r w:rsidRPr="0067694E">
        <w:rPr>
          <w:rFonts w:ascii="Cambria Math" w:hAnsi="Cambria Math"/>
          <w:sz w:val="22"/>
        </w:rPr>
        <w:t>i</w:t>
      </w:r>
      <w:proofErr w:type="spellEnd"/>
      <w:r w:rsidRPr="0067694E">
        <w:rPr>
          <w:rFonts w:ascii="Cambria Math" w:hAnsi="Cambria Math"/>
          <w:sz w:val="22"/>
        </w:rPr>
        <w:t>, j)</w:t>
      </w:r>
      <w:r w:rsidRPr="0067694E">
        <w:rPr>
          <w:sz w:val="22"/>
        </w:rPr>
        <w:t xml:space="preserve"> is the coefficient for the angles </w:t>
      </w:r>
      <w:r w:rsidR="00EA6A2A" w:rsidRPr="0067694E">
        <w:rPr>
          <w:rFonts w:ascii="Cambria Math" w:hAnsi="Cambria Math" w:cstheme="minorHAnsi"/>
          <w:sz w:val="22"/>
        </w:rPr>
        <w:t>α</w:t>
      </w:r>
      <w:r w:rsidR="00EA6A2A" w:rsidRPr="0067694E">
        <w:rPr>
          <w:rFonts w:ascii="Cambria Math" w:hAnsi="Cambria Math"/>
          <w:sz w:val="22"/>
        </w:rPr>
        <w:t xml:space="preserve"> (</w:t>
      </w:r>
      <w:proofErr w:type="spellStart"/>
      <w:r w:rsidRPr="0067694E">
        <w:rPr>
          <w:rFonts w:ascii="Cambria Math" w:hAnsi="Cambria Math"/>
          <w:sz w:val="22"/>
        </w:rPr>
        <w:t>i</w:t>
      </w:r>
      <w:proofErr w:type="spellEnd"/>
      <w:r w:rsidRPr="0067694E">
        <w:rPr>
          <w:rFonts w:ascii="Cambria Math" w:hAnsi="Cambria Math"/>
          <w:sz w:val="22"/>
        </w:rPr>
        <w:t xml:space="preserve">), </w:t>
      </w:r>
      <w:r w:rsidR="00EA6A2A" w:rsidRPr="0067694E">
        <w:rPr>
          <w:rFonts w:ascii="Cambria Math" w:hAnsi="Cambria Math" w:cstheme="minorHAnsi"/>
          <w:sz w:val="22"/>
        </w:rPr>
        <w:t>β</w:t>
      </w:r>
      <w:r w:rsidR="00EA6A2A" w:rsidRPr="0067694E">
        <w:rPr>
          <w:rFonts w:ascii="Cambria Math" w:hAnsi="Cambria Math"/>
          <w:sz w:val="22"/>
          <w:vertAlign w:val="subscript"/>
        </w:rPr>
        <w:t>1</w:t>
      </w:r>
      <w:r w:rsidR="00EA6A2A" w:rsidRPr="0067694E">
        <w:rPr>
          <w:rFonts w:ascii="Cambria Math" w:hAnsi="Cambria Math"/>
          <w:sz w:val="22"/>
        </w:rPr>
        <w:t xml:space="preserve"> (</w:t>
      </w:r>
      <w:r w:rsidRPr="0067694E">
        <w:rPr>
          <w:rFonts w:ascii="Cambria Math" w:hAnsi="Cambria Math"/>
          <w:sz w:val="22"/>
        </w:rPr>
        <w:t>j)</w:t>
      </w:r>
      <w:r w:rsidRPr="0067694E">
        <w:rPr>
          <w:sz w:val="22"/>
        </w:rPr>
        <w:t xml:space="preserve"> with </w:t>
      </w:r>
      <w:proofErr w:type="spellStart"/>
      <w:r w:rsidRPr="0067694E">
        <w:rPr>
          <w:rFonts w:ascii="Cambria Math" w:hAnsi="Cambria Math"/>
          <w:sz w:val="22"/>
        </w:rPr>
        <w:t>i</w:t>
      </w:r>
      <w:proofErr w:type="spellEnd"/>
      <w:r w:rsidRPr="0067694E">
        <w:rPr>
          <w:rFonts w:ascii="Cambria Math" w:hAnsi="Cambria Math"/>
          <w:sz w:val="22"/>
        </w:rPr>
        <w:t>, j = 1, 2, 3</w:t>
      </w:r>
      <w:r w:rsidRPr="0067694E">
        <w:rPr>
          <w:sz w:val="22"/>
        </w:rPr>
        <w:t>.</w:t>
      </w:r>
      <w:r w:rsidRPr="0067694E">
        <w:rPr>
          <w:rFonts w:eastAsiaTheme="minorEastAsia"/>
          <w:sz w:val="22"/>
          <w:lang w:val="en-US"/>
        </w:rPr>
        <w:t xml:space="preserve">Because each </w:t>
      </w:r>
      <w:r w:rsidRPr="0067694E">
        <w:rPr>
          <w:rFonts w:eastAsiaTheme="minorEastAsia"/>
          <w:sz w:val="22"/>
        </w:rPr>
        <w:t>colour</w:t>
      </w:r>
      <w:r w:rsidRPr="0067694E">
        <w:rPr>
          <w:rFonts w:eastAsiaTheme="minorEastAsia"/>
          <w:sz w:val="22"/>
          <w:lang w:val="en-US"/>
        </w:rPr>
        <w:t xml:space="preserve"> has its own coefficient </w:t>
      </w:r>
      <m:oMath>
        <m:sSub>
          <m:sSubPr>
            <m:ctrlPr>
              <w:rPr>
                <w:rFonts w:ascii="Cambria Math" w:eastAsiaTheme="minorEastAsia" w:hAnsi="Cambria Math"/>
                <w:i/>
                <w:sz w:val="22"/>
                <w:lang w:val="en-US"/>
              </w:rPr>
            </m:ctrlPr>
          </m:sSubPr>
          <m:e>
            <m:r>
              <w:rPr>
                <w:rFonts w:ascii="Cambria Math" w:eastAsiaTheme="minorEastAsia" w:hAnsi="Cambria Math"/>
                <w:sz w:val="22"/>
                <w:lang w:val="en-US"/>
              </w:rPr>
              <m:t>R</m:t>
            </m:r>
          </m:e>
          <m:sub>
            <m:r>
              <w:rPr>
                <w:rFonts w:ascii="Cambria Math" w:eastAsiaTheme="minorEastAsia" w:hAnsi="Cambria Math"/>
                <w:sz w:val="22"/>
                <w:lang w:val="en-US"/>
              </w:rPr>
              <m:t>A</m:t>
            </m:r>
          </m:sub>
        </m:sSub>
      </m:oMath>
      <w:r w:rsidRPr="0067694E">
        <w:rPr>
          <w:rFonts w:eastAsiaTheme="minorEastAsia"/>
          <w:sz w:val="22"/>
          <w:lang w:val="en-US"/>
        </w:rPr>
        <w:t xml:space="preserve"> the published matrices are rearranged.</w:t>
      </w:r>
    </w:p>
    <w:p w14:paraId="63270427" w14:textId="77777777" w:rsidR="00EA6A2A" w:rsidRDefault="00EA6A2A" w:rsidP="0067694E">
      <w:pPr>
        <w:spacing w:after="120"/>
        <w:rPr>
          <w:rFonts w:eastAsiaTheme="minorEastAsia"/>
          <w:sz w:val="22"/>
          <w:lang w:val="en-US"/>
        </w:rPr>
      </w:pPr>
    </w:p>
    <w:p w14:paraId="6AD74A92" w14:textId="77777777" w:rsidR="005E133A" w:rsidRPr="005E133A" w:rsidRDefault="005E133A" w:rsidP="00A66E59">
      <w:pPr>
        <w:pStyle w:val="Tablecaption"/>
      </w:pPr>
      <w:bookmarkStart w:id="36" w:name="_Toc2363425"/>
      <w:r w:rsidRPr="005E133A">
        <w:t xml:space="preserve">Matrix </w:t>
      </w:r>
      <m:oMath>
        <m:sSub>
          <m:sSubPr>
            <m:ctrlPr>
              <w:rPr>
                <w:rFonts w:ascii="Cambria Math" w:hAnsi="Cambria Math"/>
                <w:i w:val="0"/>
                <w:lang w:val="en-US"/>
              </w:rPr>
            </m:ctrlPr>
          </m:sSubPr>
          <m:e>
            <m:r>
              <m:rPr>
                <m:sty m:val="bi"/>
              </m:rPr>
              <w:rPr>
                <w:rFonts w:ascii="Cambria Math" w:hAnsi="Cambria Math"/>
                <w:lang w:val="en-US"/>
              </w:rPr>
              <m:t>R</m:t>
            </m:r>
          </m:e>
          <m:sub>
            <m:r>
              <m:rPr>
                <m:sty m:val="bi"/>
              </m:rPr>
              <w:rPr>
                <w:rFonts w:ascii="Cambria Math" w:hAnsi="Cambria Math"/>
                <w:lang w:val="en-US"/>
              </w:rPr>
              <m:t>A</m:t>
            </m:r>
          </m:sub>
        </m:sSub>
        <m:d>
          <m:dPr>
            <m:ctrlPr>
              <w:rPr>
                <w:rFonts w:ascii="Cambria Math" w:hAnsi="Cambria Math"/>
                <w:i w:val="0"/>
                <w:lang w:val="en-US"/>
              </w:rPr>
            </m:ctrlPr>
          </m:dPr>
          <m:e>
            <m:r>
              <m:rPr>
                <m:sty m:val="bi"/>
              </m:rPr>
              <w:rPr>
                <w:rFonts w:ascii="Cambria Math" w:hAnsi="Cambria Math"/>
                <w:lang w:val="en-US"/>
              </w:rPr>
              <m:t>α</m:t>
            </m:r>
            <m:r>
              <m:rPr>
                <m:sty m:val="bi"/>
              </m:rPr>
              <w:rPr>
                <w:rFonts w:ascii="Cambria Math" w:hAnsi="Cambria Math"/>
              </w:rPr>
              <m:t>,</m:t>
            </m:r>
            <m:sSub>
              <m:sSubPr>
                <m:ctrlPr>
                  <w:rPr>
                    <w:rFonts w:ascii="Cambria Math" w:hAnsi="Cambria Math"/>
                    <w:i w:val="0"/>
                    <w:lang w:val="en-US"/>
                  </w:rPr>
                </m:ctrlPr>
              </m:sSubPr>
              <m:e>
                <m:r>
                  <m:rPr>
                    <m:sty m:val="bi"/>
                  </m:rPr>
                  <w:rPr>
                    <w:rFonts w:ascii="Cambria Math" w:hAnsi="Cambria Math"/>
                    <w:lang w:val="en-US"/>
                  </w:rPr>
                  <m:t>β</m:t>
                </m:r>
              </m:e>
              <m:sub>
                <m:r>
                  <m:rPr>
                    <m:sty m:val="bi"/>
                  </m:rPr>
                  <w:rPr>
                    <w:rFonts w:ascii="Cambria Math" w:hAnsi="Cambria Math"/>
                  </w:rPr>
                  <m:t>1</m:t>
                </m:r>
              </m:sub>
            </m:sSub>
          </m:e>
        </m:d>
      </m:oMath>
      <w:r w:rsidRPr="005E133A">
        <w:rPr>
          <w:rFonts w:eastAsiaTheme="minorEastAsia"/>
        </w:rPr>
        <w:t xml:space="preserve"> with colour</w:t>
      </w:r>
      <w:r>
        <w:rPr>
          <w:rFonts w:eastAsiaTheme="minorEastAsia"/>
        </w:rPr>
        <w:t xml:space="preserve"> details</w:t>
      </w:r>
      <w:bookmarkEnd w:id="36"/>
    </w:p>
    <w:tbl>
      <w:tblPr>
        <w:tblStyle w:val="Tabel-Gitter2"/>
        <w:tblW w:w="0" w:type="auto"/>
        <w:jc w:val="center"/>
        <w:tblLayout w:type="fixed"/>
        <w:tblLook w:val="04A0" w:firstRow="1" w:lastRow="0" w:firstColumn="1" w:lastColumn="0" w:noHBand="0" w:noVBand="1"/>
      </w:tblPr>
      <w:tblGrid>
        <w:gridCol w:w="1242"/>
        <w:gridCol w:w="1276"/>
        <w:gridCol w:w="1701"/>
        <w:gridCol w:w="1701"/>
        <w:gridCol w:w="1586"/>
      </w:tblGrid>
      <w:tr w:rsidR="00EA6A2A" w:rsidRPr="00EA6A2A" w14:paraId="37372C55" w14:textId="77777777" w:rsidTr="00604FA7">
        <w:trPr>
          <w:jc w:val="center"/>
        </w:trPr>
        <w:tc>
          <w:tcPr>
            <w:tcW w:w="2518" w:type="dxa"/>
            <w:gridSpan w:val="2"/>
          </w:tcPr>
          <w:p w14:paraId="6054AD49" w14:textId="77777777" w:rsidR="00EA6A2A" w:rsidRPr="00EA6A2A" w:rsidRDefault="00EA6A2A" w:rsidP="00EA6A2A">
            <w:pPr>
              <w:spacing w:after="120"/>
              <w:jc w:val="center"/>
              <w:rPr>
                <w:rFonts w:eastAsiaTheme="minorEastAsia"/>
                <w:sz w:val="22"/>
                <w:lang w:val="en-US"/>
              </w:rPr>
            </w:pPr>
            <w:r w:rsidRPr="00EA6A2A">
              <w:rPr>
                <w:rFonts w:eastAsiaTheme="minorEastAsia"/>
                <w:sz w:val="22"/>
                <w:lang w:val="en-US"/>
              </w:rPr>
              <w:t>Geometry</w:t>
            </w:r>
          </w:p>
        </w:tc>
        <w:tc>
          <w:tcPr>
            <w:tcW w:w="4988" w:type="dxa"/>
            <w:gridSpan w:val="3"/>
          </w:tcPr>
          <w:p w14:paraId="2B88B93D" w14:textId="77777777" w:rsidR="00EA6A2A" w:rsidRPr="00EA6A2A" w:rsidRDefault="00EA6A2A" w:rsidP="00EA6A2A">
            <w:pPr>
              <w:spacing w:after="120"/>
              <w:jc w:val="center"/>
              <w:rPr>
                <w:rFonts w:eastAsiaTheme="minorEastAsia"/>
                <w:sz w:val="22"/>
                <w:lang w:val="en-US"/>
              </w:rPr>
            </w:pPr>
            <w:r w:rsidRPr="00EA6A2A">
              <w:rPr>
                <w:rFonts w:eastAsiaTheme="minorEastAsia"/>
                <w:sz w:val="22"/>
              </w:rPr>
              <w:t>Colour</w:t>
            </w:r>
          </w:p>
        </w:tc>
      </w:tr>
      <w:tr w:rsidR="00EA6A2A" w:rsidRPr="00EA6A2A" w14:paraId="1E75F551" w14:textId="77777777" w:rsidTr="00604FA7">
        <w:trPr>
          <w:jc w:val="center"/>
        </w:trPr>
        <w:tc>
          <w:tcPr>
            <w:tcW w:w="1242" w:type="dxa"/>
          </w:tcPr>
          <w:p w14:paraId="5AAC842E" w14:textId="77777777" w:rsidR="00EA6A2A" w:rsidRPr="00EA6A2A" w:rsidRDefault="00EA6A2A" w:rsidP="00EA6A2A">
            <w:pPr>
              <w:spacing w:after="120"/>
              <w:rPr>
                <w:rFonts w:eastAsiaTheme="minorEastAsia"/>
                <w:sz w:val="22"/>
                <w:lang w:val="en-US"/>
              </w:rPr>
            </w:pPr>
            <m:oMathPara>
              <m:oMath>
                <m:r>
                  <w:rPr>
                    <w:rFonts w:ascii="Cambria Math" w:eastAsiaTheme="minorEastAsia" w:hAnsi="Cambria Math" w:cstheme="minorHAnsi"/>
                    <w:sz w:val="22"/>
                    <w:lang w:val="en-US"/>
                  </w:rPr>
                  <m:t>α</m:t>
                </m:r>
              </m:oMath>
            </m:oMathPara>
          </w:p>
        </w:tc>
        <w:tc>
          <w:tcPr>
            <w:tcW w:w="1276" w:type="dxa"/>
          </w:tcPr>
          <w:p w14:paraId="2757C79B" w14:textId="77777777" w:rsidR="00EA6A2A" w:rsidRPr="00EA6A2A" w:rsidRDefault="00EE4906" w:rsidP="00EA6A2A">
            <w:pPr>
              <w:spacing w:after="120"/>
              <w:rPr>
                <w:rFonts w:eastAsiaTheme="minorEastAsia"/>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oMath>
            </m:oMathPara>
          </w:p>
        </w:tc>
        <w:tc>
          <w:tcPr>
            <w:tcW w:w="1701" w:type="dxa"/>
          </w:tcPr>
          <w:p w14:paraId="6D91588D" w14:textId="77777777" w:rsidR="00EA6A2A" w:rsidRPr="00EA6A2A" w:rsidRDefault="00EA6A2A" w:rsidP="00EA6A2A">
            <w:pPr>
              <w:spacing w:after="120"/>
              <w:jc w:val="center"/>
              <w:rPr>
                <w:rFonts w:eastAsiaTheme="minorEastAsia"/>
                <w:sz w:val="22"/>
                <w:lang w:val="en-US"/>
              </w:rPr>
            </w:pPr>
            <w:r w:rsidRPr="00EA6A2A">
              <w:rPr>
                <w:rFonts w:eastAsiaTheme="minorEastAsia"/>
                <w:sz w:val="22"/>
                <w:lang w:val="en-US"/>
              </w:rPr>
              <w:t>White</w:t>
            </w:r>
          </w:p>
        </w:tc>
        <w:tc>
          <w:tcPr>
            <w:tcW w:w="1701" w:type="dxa"/>
          </w:tcPr>
          <w:p w14:paraId="7BFF11DB" w14:textId="77777777" w:rsidR="00EA6A2A" w:rsidRPr="00EA6A2A" w:rsidRDefault="00EA6A2A" w:rsidP="00EA6A2A">
            <w:pPr>
              <w:spacing w:after="120"/>
              <w:jc w:val="center"/>
              <w:rPr>
                <w:rFonts w:eastAsiaTheme="minorEastAsia"/>
                <w:sz w:val="22"/>
                <w:lang w:val="en-US"/>
              </w:rPr>
            </w:pPr>
            <w:r w:rsidRPr="00EA6A2A">
              <w:rPr>
                <w:rFonts w:eastAsiaTheme="minorEastAsia"/>
                <w:sz w:val="22"/>
                <w:lang w:val="en-US"/>
              </w:rPr>
              <w:t>Yellow</w:t>
            </w:r>
          </w:p>
        </w:tc>
        <w:tc>
          <w:tcPr>
            <w:tcW w:w="1586" w:type="dxa"/>
          </w:tcPr>
          <w:p w14:paraId="035CE97C" w14:textId="77777777" w:rsidR="00EA6A2A" w:rsidRPr="00EA6A2A" w:rsidRDefault="00EA6A2A" w:rsidP="00EA6A2A">
            <w:pPr>
              <w:spacing w:after="120"/>
              <w:jc w:val="center"/>
              <w:rPr>
                <w:rFonts w:eastAsiaTheme="minorEastAsia"/>
                <w:sz w:val="22"/>
                <w:lang w:val="en-US"/>
              </w:rPr>
            </w:pPr>
            <w:r w:rsidRPr="00EA6A2A">
              <w:rPr>
                <w:rFonts w:eastAsiaTheme="minorEastAsia"/>
                <w:sz w:val="22"/>
                <w:lang w:val="en-US"/>
              </w:rPr>
              <w:t>...</w:t>
            </w:r>
          </w:p>
        </w:tc>
      </w:tr>
      <w:tr w:rsidR="00EA6A2A" w:rsidRPr="00EA6A2A" w14:paraId="25630A45" w14:textId="77777777" w:rsidTr="00604FA7">
        <w:trPr>
          <w:jc w:val="center"/>
        </w:trPr>
        <w:tc>
          <w:tcPr>
            <w:tcW w:w="1242" w:type="dxa"/>
            <w:vMerge w:val="restart"/>
          </w:tcPr>
          <w:p w14:paraId="2E50F1E7" w14:textId="77777777" w:rsidR="00EA6A2A" w:rsidRPr="00EA6A2A" w:rsidRDefault="00EA6A2A" w:rsidP="00EA6A2A">
            <w:pPr>
              <w:spacing w:after="120"/>
              <w:rPr>
                <w:rFonts w:eastAsiaTheme="minorEastAsia"/>
                <w:sz w:val="22"/>
                <w:lang w:val="en-US"/>
              </w:rPr>
            </w:pPr>
            <m:oMathPara>
              <m:oMath>
                <m:r>
                  <w:rPr>
                    <w:rFonts w:ascii="Cambria Math" w:eastAsiaTheme="minorEastAsia" w:hAnsi="Cambria Math"/>
                    <w:sz w:val="22"/>
                    <w:lang w:val="en-US"/>
                  </w:rPr>
                  <m:t>α</m:t>
                </m:r>
                <m:d>
                  <m:dPr>
                    <m:ctrlPr>
                      <w:rPr>
                        <w:rFonts w:ascii="Cambria Math" w:eastAsiaTheme="minorEastAsia" w:hAnsi="Cambria Math"/>
                        <w:i/>
                        <w:sz w:val="22"/>
                        <w:lang w:val="en-US"/>
                      </w:rPr>
                    </m:ctrlPr>
                  </m:dPr>
                  <m:e>
                    <m:r>
                      <w:rPr>
                        <w:rFonts w:ascii="Cambria Math" w:eastAsiaTheme="minorEastAsia" w:hAnsi="Cambria Math"/>
                        <w:sz w:val="22"/>
                        <w:lang w:val="en-US"/>
                      </w:rPr>
                      <m:t>1</m:t>
                    </m:r>
                  </m:e>
                </m:d>
              </m:oMath>
            </m:oMathPara>
          </w:p>
        </w:tc>
        <w:tc>
          <w:tcPr>
            <w:tcW w:w="1276" w:type="dxa"/>
          </w:tcPr>
          <w:p w14:paraId="725CFDB6" w14:textId="77777777" w:rsidR="00EA6A2A" w:rsidRPr="00EA6A2A" w:rsidRDefault="00EE4906" w:rsidP="00EA6A2A">
            <w:pPr>
              <w:spacing w:after="120"/>
              <w:rPr>
                <w:rFonts w:eastAsiaTheme="minorEastAsia"/>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1</m:t>
                    </m:r>
                  </m:e>
                </m:d>
              </m:oMath>
            </m:oMathPara>
          </w:p>
        </w:tc>
        <w:tc>
          <w:tcPr>
            <w:tcW w:w="1701" w:type="dxa"/>
          </w:tcPr>
          <w:p w14:paraId="747E244D"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 White</m:t>
                    </m:r>
                  </m:sub>
                </m:sSub>
                <m:d>
                  <m:dPr>
                    <m:ctrlPr>
                      <w:rPr>
                        <w:rFonts w:ascii="Cambria Math" w:hAnsi="Cambria Math"/>
                        <w:i/>
                        <w:sz w:val="22"/>
                        <w:lang w:val="en-US"/>
                      </w:rPr>
                    </m:ctrlPr>
                  </m:dPr>
                  <m:e>
                    <m:r>
                      <w:rPr>
                        <w:rFonts w:ascii="Cambria Math" w:hAnsi="Cambria Math"/>
                        <w:sz w:val="22"/>
                        <w:lang w:val="en-US"/>
                      </w:rPr>
                      <m:t>1,1</m:t>
                    </m:r>
                  </m:e>
                </m:d>
              </m:oMath>
            </m:oMathPara>
          </w:p>
        </w:tc>
        <w:tc>
          <w:tcPr>
            <w:tcW w:w="1701" w:type="dxa"/>
          </w:tcPr>
          <w:p w14:paraId="2643A179"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A,Yellow</m:t>
                    </m:r>
                  </m:sub>
                </m:sSub>
                <m:d>
                  <m:dPr>
                    <m:ctrlPr>
                      <w:rPr>
                        <w:rFonts w:ascii="Cambria Math" w:hAnsi="Cambria Math"/>
                        <w:i/>
                        <w:sz w:val="22"/>
                        <w:lang w:val="en-US"/>
                      </w:rPr>
                    </m:ctrlPr>
                  </m:dPr>
                  <m:e>
                    <m:r>
                      <w:rPr>
                        <w:rFonts w:ascii="Cambria Math" w:hAnsi="Cambria Math"/>
                        <w:sz w:val="22"/>
                        <w:lang w:val="en-US"/>
                      </w:rPr>
                      <m:t>1,1</m:t>
                    </m:r>
                  </m:e>
                </m:d>
              </m:oMath>
            </m:oMathPara>
          </w:p>
        </w:tc>
        <w:tc>
          <w:tcPr>
            <w:tcW w:w="1586" w:type="dxa"/>
          </w:tcPr>
          <w:p w14:paraId="0B967068"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m:t>
                    </m:r>
                  </m:sub>
                </m:sSub>
                <m:d>
                  <m:dPr>
                    <m:ctrlPr>
                      <w:rPr>
                        <w:rFonts w:ascii="Cambria Math" w:hAnsi="Cambria Math"/>
                        <w:i/>
                        <w:sz w:val="22"/>
                        <w:lang w:val="en-US"/>
                      </w:rPr>
                    </m:ctrlPr>
                  </m:dPr>
                  <m:e>
                    <m:r>
                      <w:rPr>
                        <w:rFonts w:ascii="Cambria Math" w:hAnsi="Cambria Math"/>
                        <w:sz w:val="22"/>
                        <w:lang w:val="en-US"/>
                      </w:rPr>
                      <m:t>1,1</m:t>
                    </m:r>
                  </m:e>
                </m:d>
              </m:oMath>
            </m:oMathPara>
          </w:p>
        </w:tc>
      </w:tr>
      <w:tr w:rsidR="00EA6A2A" w:rsidRPr="00EA6A2A" w14:paraId="77B362C0" w14:textId="77777777" w:rsidTr="00604FA7">
        <w:trPr>
          <w:jc w:val="center"/>
        </w:trPr>
        <w:tc>
          <w:tcPr>
            <w:tcW w:w="1242" w:type="dxa"/>
            <w:vMerge/>
          </w:tcPr>
          <w:p w14:paraId="638DAD4A" w14:textId="77777777" w:rsidR="00EA6A2A" w:rsidRPr="00EA6A2A" w:rsidRDefault="00EA6A2A" w:rsidP="00EA6A2A">
            <w:pPr>
              <w:spacing w:after="120"/>
              <w:rPr>
                <w:rFonts w:eastAsiaTheme="minorEastAsia"/>
                <w:sz w:val="22"/>
                <w:lang w:val="en-US"/>
              </w:rPr>
            </w:pPr>
          </w:p>
        </w:tc>
        <w:tc>
          <w:tcPr>
            <w:tcW w:w="1276" w:type="dxa"/>
          </w:tcPr>
          <w:p w14:paraId="4D3DE0E0" w14:textId="77777777" w:rsidR="00EA6A2A" w:rsidRPr="00EA6A2A" w:rsidRDefault="00EE4906" w:rsidP="00EA6A2A">
            <w:pPr>
              <w:spacing w:after="120"/>
              <w:rPr>
                <w:rFonts w:eastAsiaTheme="minorEastAsia"/>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2</m:t>
                    </m:r>
                  </m:e>
                </m:d>
              </m:oMath>
            </m:oMathPara>
          </w:p>
        </w:tc>
        <w:tc>
          <w:tcPr>
            <w:tcW w:w="1701" w:type="dxa"/>
          </w:tcPr>
          <w:p w14:paraId="59E8C7EA"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 White</m:t>
                    </m:r>
                  </m:sub>
                </m:sSub>
                <m:d>
                  <m:dPr>
                    <m:ctrlPr>
                      <w:rPr>
                        <w:rFonts w:ascii="Cambria Math" w:hAnsi="Cambria Math"/>
                        <w:i/>
                        <w:sz w:val="22"/>
                        <w:lang w:val="en-US"/>
                      </w:rPr>
                    </m:ctrlPr>
                  </m:dPr>
                  <m:e>
                    <m:r>
                      <w:rPr>
                        <w:rFonts w:ascii="Cambria Math" w:hAnsi="Cambria Math"/>
                        <w:sz w:val="22"/>
                        <w:lang w:val="en-US"/>
                      </w:rPr>
                      <m:t>1,2</m:t>
                    </m:r>
                  </m:e>
                </m:d>
              </m:oMath>
            </m:oMathPara>
          </w:p>
        </w:tc>
        <w:tc>
          <w:tcPr>
            <w:tcW w:w="1701" w:type="dxa"/>
          </w:tcPr>
          <w:p w14:paraId="524A5458"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 Yellow</m:t>
                    </m:r>
                  </m:sub>
                </m:sSub>
                <m:d>
                  <m:dPr>
                    <m:ctrlPr>
                      <w:rPr>
                        <w:rFonts w:ascii="Cambria Math" w:hAnsi="Cambria Math"/>
                        <w:i/>
                        <w:sz w:val="22"/>
                        <w:lang w:val="en-US"/>
                      </w:rPr>
                    </m:ctrlPr>
                  </m:dPr>
                  <m:e>
                    <m:r>
                      <w:rPr>
                        <w:rFonts w:ascii="Cambria Math" w:hAnsi="Cambria Math"/>
                        <w:sz w:val="22"/>
                        <w:lang w:val="en-US"/>
                      </w:rPr>
                      <m:t>1,2</m:t>
                    </m:r>
                  </m:e>
                </m:d>
              </m:oMath>
            </m:oMathPara>
          </w:p>
        </w:tc>
        <w:tc>
          <w:tcPr>
            <w:tcW w:w="1586" w:type="dxa"/>
          </w:tcPr>
          <w:p w14:paraId="089282DF"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 …</m:t>
                    </m:r>
                  </m:sub>
                </m:sSub>
                <m:d>
                  <m:dPr>
                    <m:ctrlPr>
                      <w:rPr>
                        <w:rFonts w:ascii="Cambria Math" w:hAnsi="Cambria Math"/>
                        <w:i/>
                        <w:sz w:val="22"/>
                        <w:lang w:val="en-US"/>
                      </w:rPr>
                    </m:ctrlPr>
                  </m:dPr>
                  <m:e>
                    <m:r>
                      <w:rPr>
                        <w:rFonts w:ascii="Cambria Math" w:hAnsi="Cambria Math"/>
                        <w:sz w:val="22"/>
                        <w:lang w:val="en-US"/>
                      </w:rPr>
                      <m:t>1,2</m:t>
                    </m:r>
                  </m:e>
                </m:d>
              </m:oMath>
            </m:oMathPara>
          </w:p>
        </w:tc>
      </w:tr>
      <w:tr w:rsidR="00EA6A2A" w:rsidRPr="00EA6A2A" w14:paraId="0DE8E8FD" w14:textId="77777777" w:rsidTr="00604FA7">
        <w:trPr>
          <w:jc w:val="center"/>
        </w:trPr>
        <w:tc>
          <w:tcPr>
            <w:tcW w:w="1242" w:type="dxa"/>
            <w:vMerge/>
          </w:tcPr>
          <w:p w14:paraId="37E0535D" w14:textId="77777777" w:rsidR="00EA6A2A" w:rsidRPr="00EA6A2A" w:rsidRDefault="00EA6A2A" w:rsidP="00EA6A2A">
            <w:pPr>
              <w:spacing w:after="120"/>
              <w:rPr>
                <w:rFonts w:eastAsiaTheme="minorEastAsia"/>
                <w:sz w:val="22"/>
                <w:lang w:val="en-US"/>
              </w:rPr>
            </w:pPr>
          </w:p>
        </w:tc>
        <w:tc>
          <w:tcPr>
            <w:tcW w:w="1276" w:type="dxa"/>
          </w:tcPr>
          <w:p w14:paraId="33EAFB1D" w14:textId="77777777" w:rsidR="00EA6A2A" w:rsidRPr="00EA6A2A" w:rsidRDefault="00EE4906" w:rsidP="00EA6A2A">
            <w:pPr>
              <w:spacing w:after="120"/>
              <w:rPr>
                <w:rFonts w:eastAsiaTheme="minorEastAsia"/>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3</m:t>
                    </m:r>
                  </m:e>
                </m:d>
              </m:oMath>
            </m:oMathPara>
          </w:p>
        </w:tc>
        <w:tc>
          <w:tcPr>
            <w:tcW w:w="1701" w:type="dxa"/>
          </w:tcPr>
          <w:p w14:paraId="58B069B1"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A,White</m:t>
                    </m:r>
                  </m:sub>
                </m:sSub>
                <m:d>
                  <m:dPr>
                    <m:ctrlPr>
                      <w:rPr>
                        <w:rFonts w:ascii="Cambria Math" w:hAnsi="Cambria Math"/>
                        <w:i/>
                        <w:sz w:val="22"/>
                        <w:lang w:val="en-US"/>
                      </w:rPr>
                    </m:ctrlPr>
                  </m:dPr>
                  <m:e>
                    <m:r>
                      <w:rPr>
                        <w:rFonts w:ascii="Cambria Math" w:hAnsi="Cambria Math"/>
                        <w:sz w:val="22"/>
                        <w:lang w:val="en-US"/>
                      </w:rPr>
                      <m:t>1,3</m:t>
                    </m:r>
                  </m:e>
                </m:d>
              </m:oMath>
            </m:oMathPara>
          </w:p>
        </w:tc>
        <w:tc>
          <w:tcPr>
            <w:tcW w:w="1701" w:type="dxa"/>
          </w:tcPr>
          <w:p w14:paraId="02D38332"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A,Yellow</m:t>
                    </m:r>
                  </m:sub>
                </m:sSub>
                <m:d>
                  <m:dPr>
                    <m:ctrlPr>
                      <w:rPr>
                        <w:rFonts w:ascii="Cambria Math" w:hAnsi="Cambria Math"/>
                        <w:i/>
                        <w:sz w:val="22"/>
                        <w:lang w:val="en-US"/>
                      </w:rPr>
                    </m:ctrlPr>
                  </m:dPr>
                  <m:e>
                    <m:r>
                      <w:rPr>
                        <w:rFonts w:ascii="Cambria Math" w:hAnsi="Cambria Math"/>
                        <w:sz w:val="22"/>
                        <w:lang w:val="en-US"/>
                      </w:rPr>
                      <m:t>1,3</m:t>
                    </m:r>
                  </m:e>
                </m:d>
              </m:oMath>
            </m:oMathPara>
          </w:p>
        </w:tc>
        <w:tc>
          <w:tcPr>
            <w:tcW w:w="1586" w:type="dxa"/>
          </w:tcPr>
          <w:p w14:paraId="075CCB1E"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m:t>
                    </m:r>
                  </m:sub>
                </m:sSub>
                <m:d>
                  <m:dPr>
                    <m:ctrlPr>
                      <w:rPr>
                        <w:rFonts w:ascii="Cambria Math" w:hAnsi="Cambria Math"/>
                        <w:i/>
                        <w:sz w:val="22"/>
                        <w:lang w:val="en-US"/>
                      </w:rPr>
                    </m:ctrlPr>
                  </m:dPr>
                  <m:e>
                    <m:r>
                      <w:rPr>
                        <w:rFonts w:ascii="Cambria Math" w:hAnsi="Cambria Math"/>
                        <w:sz w:val="22"/>
                        <w:lang w:val="en-US"/>
                      </w:rPr>
                      <m:t>1,3</m:t>
                    </m:r>
                  </m:e>
                </m:d>
              </m:oMath>
            </m:oMathPara>
          </w:p>
        </w:tc>
      </w:tr>
      <w:tr w:rsidR="00EA6A2A" w:rsidRPr="00EA6A2A" w14:paraId="0219140B" w14:textId="77777777" w:rsidTr="00604FA7">
        <w:trPr>
          <w:jc w:val="center"/>
        </w:trPr>
        <w:tc>
          <w:tcPr>
            <w:tcW w:w="1242" w:type="dxa"/>
            <w:vMerge w:val="restart"/>
          </w:tcPr>
          <w:p w14:paraId="3B3EE707" w14:textId="77777777" w:rsidR="00EA6A2A" w:rsidRPr="00EA6A2A" w:rsidRDefault="00EA6A2A" w:rsidP="00EA6A2A">
            <w:pPr>
              <w:spacing w:after="120"/>
              <w:rPr>
                <w:rFonts w:eastAsiaTheme="minorEastAsia"/>
                <w:sz w:val="22"/>
                <w:lang w:val="en-US"/>
              </w:rPr>
            </w:pPr>
            <m:oMathPara>
              <m:oMath>
                <m:r>
                  <w:rPr>
                    <w:rFonts w:ascii="Cambria Math" w:eastAsiaTheme="minorEastAsia" w:hAnsi="Cambria Math"/>
                    <w:sz w:val="22"/>
                    <w:lang w:val="en-US"/>
                  </w:rPr>
                  <m:t>α</m:t>
                </m:r>
                <m:d>
                  <m:dPr>
                    <m:ctrlPr>
                      <w:rPr>
                        <w:rFonts w:ascii="Cambria Math" w:eastAsiaTheme="minorEastAsia" w:hAnsi="Cambria Math"/>
                        <w:i/>
                        <w:sz w:val="22"/>
                        <w:lang w:val="en-US"/>
                      </w:rPr>
                    </m:ctrlPr>
                  </m:dPr>
                  <m:e>
                    <m:r>
                      <w:rPr>
                        <w:rFonts w:ascii="Cambria Math" w:eastAsiaTheme="minorEastAsia" w:hAnsi="Cambria Math"/>
                        <w:sz w:val="22"/>
                        <w:lang w:val="en-US"/>
                      </w:rPr>
                      <m:t>2</m:t>
                    </m:r>
                  </m:e>
                </m:d>
              </m:oMath>
            </m:oMathPara>
          </w:p>
        </w:tc>
        <w:tc>
          <w:tcPr>
            <w:tcW w:w="1276" w:type="dxa"/>
          </w:tcPr>
          <w:p w14:paraId="7731B9D0"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1</m:t>
                    </m:r>
                  </m:e>
                </m:d>
              </m:oMath>
            </m:oMathPara>
          </w:p>
        </w:tc>
        <w:tc>
          <w:tcPr>
            <w:tcW w:w="1701" w:type="dxa"/>
          </w:tcPr>
          <w:p w14:paraId="49B266FC"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A,White</m:t>
                    </m:r>
                  </m:sub>
                </m:sSub>
                <m:d>
                  <m:dPr>
                    <m:ctrlPr>
                      <w:rPr>
                        <w:rFonts w:ascii="Cambria Math" w:hAnsi="Cambria Math"/>
                        <w:i/>
                        <w:sz w:val="22"/>
                        <w:lang w:val="en-US"/>
                      </w:rPr>
                    </m:ctrlPr>
                  </m:dPr>
                  <m:e>
                    <m:r>
                      <w:rPr>
                        <w:rFonts w:ascii="Cambria Math" w:hAnsi="Cambria Math"/>
                        <w:sz w:val="22"/>
                        <w:lang w:val="en-US"/>
                      </w:rPr>
                      <m:t>2,1</m:t>
                    </m:r>
                  </m:e>
                </m:d>
              </m:oMath>
            </m:oMathPara>
          </w:p>
        </w:tc>
        <w:tc>
          <w:tcPr>
            <w:tcW w:w="1701" w:type="dxa"/>
          </w:tcPr>
          <w:p w14:paraId="5C25A64A"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A,Yellow</m:t>
                    </m:r>
                  </m:sub>
                </m:sSub>
                <m:d>
                  <m:dPr>
                    <m:ctrlPr>
                      <w:rPr>
                        <w:rFonts w:ascii="Cambria Math" w:hAnsi="Cambria Math"/>
                        <w:i/>
                        <w:sz w:val="22"/>
                        <w:lang w:val="en-US"/>
                      </w:rPr>
                    </m:ctrlPr>
                  </m:dPr>
                  <m:e>
                    <m:r>
                      <w:rPr>
                        <w:rFonts w:ascii="Cambria Math" w:hAnsi="Cambria Math"/>
                        <w:sz w:val="22"/>
                        <w:lang w:val="en-US"/>
                      </w:rPr>
                      <m:t>2,1</m:t>
                    </m:r>
                  </m:e>
                </m:d>
              </m:oMath>
            </m:oMathPara>
          </w:p>
        </w:tc>
        <w:tc>
          <w:tcPr>
            <w:tcW w:w="1586" w:type="dxa"/>
          </w:tcPr>
          <w:p w14:paraId="2B694F6F"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m:t>
                    </m:r>
                  </m:sub>
                </m:sSub>
                <m:d>
                  <m:dPr>
                    <m:ctrlPr>
                      <w:rPr>
                        <w:rFonts w:ascii="Cambria Math" w:hAnsi="Cambria Math"/>
                        <w:i/>
                        <w:sz w:val="22"/>
                        <w:lang w:val="en-US"/>
                      </w:rPr>
                    </m:ctrlPr>
                  </m:dPr>
                  <m:e>
                    <m:r>
                      <w:rPr>
                        <w:rFonts w:ascii="Cambria Math" w:hAnsi="Cambria Math"/>
                        <w:sz w:val="22"/>
                        <w:lang w:val="en-US"/>
                      </w:rPr>
                      <m:t>2,1</m:t>
                    </m:r>
                  </m:e>
                </m:d>
              </m:oMath>
            </m:oMathPara>
          </w:p>
        </w:tc>
      </w:tr>
      <w:tr w:rsidR="00EA6A2A" w:rsidRPr="00EA6A2A" w14:paraId="389939AF" w14:textId="77777777" w:rsidTr="00604FA7">
        <w:trPr>
          <w:jc w:val="center"/>
        </w:trPr>
        <w:tc>
          <w:tcPr>
            <w:tcW w:w="1242" w:type="dxa"/>
            <w:vMerge/>
          </w:tcPr>
          <w:p w14:paraId="17229EC0" w14:textId="77777777" w:rsidR="00EA6A2A" w:rsidRPr="00EA6A2A" w:rsidRDefault="00EA6A2A" w:rsidP="00EA6A2A">
            <w:pPr>
              <w:spacing w:after="120"/>
              <w:rPr>
                <w:rFonts w:eastAsiaTheme="minorEastAsia"/>
                <w:sz w:val="22"/>
                <w:lang w:val="en-US"/>
              </w:rPr>
            </w:pPr>
          </w:p>
        </w:tc>
        <w:tc>
          <w:tcPr>
            <w:tcW w:w="1276" w:type="dxa"/>
          </w:tcPr>
          <w:p w14:paraId="2630DA6F"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2</m:t>
                    </m:r>
                  </m:e>
                </m:d>
              </m:oMath>
            </m:oMathPara>
          </w:p>
        </w:tc>
        <w:tc>
          <w:tcPr>
            <w:tcW w:w="1701" w:type="dxa"/>
          </w:tcPr>
          <w:p w14:paraId="3B38A506"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A,White</m:t>
                    </m:r>
                  </m:sub>
                </m:sSub>
                <m:d>
                  <m:dPr>
                    <m:ctrlPr>
                      <w:rPr>
                        <w:rFonts w:ascii="Cambria Math" w:hAnsi="Cambria Math"/>
                        <w:i/>
                        <w:sz w:val="22"/>
                        <w:lang w:val="en-US"/>
                      </w:rPr>
                    </m:ctrlPr>
                  </m:dPr>
                  <m:e>
                    <m:r>
                      <w:rPr>
                        <w:rFonts w:ascii="Cambria Math" w:hAnsi="Cambria Math"/>
                        <w:sz w:val="22"/>
                        <w:lang w:val="en-US"/>
                      </w:rPr>
                      <m:t>2,2</m:t>
                    </m:r>
                  </m:e>
                </m:d>
              </m:oMath>
            </m:oMathPara>
          </w:p>
        </w:tc>
        <w:tc>
          <w:tcPr>
            <w:tcW w:w="1701" w:type="dxa"/>
          </w:tcPr>
          <w:p w14:paraId="071FA2B6"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A,Yellow</m:t>
                    </m:r>
                  </m:sub>
                </m:sSub>
                <m:d>
                  <m:dPr>
                    <m:ctrlPr>
                      <w:rPr>
                        <w:rFonts w:ascii="Cambria Math" w:hAnsi="Cambria Math"/>
                        <w:i/>
                        <w:sz w:val="22"/>
                        <w:lang w:val="en-US"/>
                      </w:rPr>
                    </m:ctrlPr>
                  </m:dPr>
                  <m:e>
                    <m:r>
                      <w:rPr>
                        <w:rFonts w:ascii="Cambria Math" w:hAnsi="Cambria Math"/>
                        <w:sz w:val="22"/>
                        <w:lang w:val="en-US"/>
                      </w:rPr>
                      <m:t>2,2</m:t>
                    </m:r>
                  </m:e>
                </m:d>
              </m:oMath>
            </m:oMathPara>
          </w:p>
        </w:tc>
        <w:tc>
          <w:tcPr>
            <w:tcW w:w="1586" w:type="dxa"/>
          </w:tcPr>
          <w:p w14:paraId="63B1D730"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m:t>
                    </m:r>
                  </m:sub>
                </m:sSub>
                <m:d>
                  <m:dPr>
                    <m:ctrlPr>
                      <w:rPr>
                        <w:rFonts w:ascii="Cambria Math" w:hAnsi="Cambria Math"/>
                        <w:i/>
                        <w:sz w:val="22"/>
                        <w:lang w:val="en-US"/>
                      </w:rPr>
                    </m:ctrlPr>
                  </m:dPr>
                  <m:e>
                    <m:r>
                      <w:rPr>
                        <w:rFonts w:ascii="Cambria Math" w:hAnsi="Cambria Math"/>
                        <w:sz w:val="22"/>
                        <w:lang w:val="en-US"/>
                      </w:rPr>
                      <m:t>2,2</m:t>
                    </m:r>
                  </m:e>
                </m:d>
              </m:oMath>
            </m:oMathPara>
          </w:p>
        </w:tc>
      </w:tr>
      <w:tr w:rsidR="00EA6A2A" w:rsidRPr="00EA6A2A" w14:paraId="1EC2DD30" w14:textId="77777777" w:rsidTr="00604FA7">
        <w:trPr>
          <w:jc w:val="center"/>
        </w:trPr>
        <w:tc>
          <w:tcPr>
            <w:tcW w:w="1242" w:type="dxa"/>
            <w:vMerge/>
          </w:tcPr>
          <w:p w14:paraId="6946C1F8" w14:textId="77777777" w:rsidR="00EA6A2A" w:rsidRPr="00EA6A2A" w:rsidRDefault="00EA6A2A" w:rsidP="00EA6A2A">
            <w:pPr>
              <w:spacing w:after="120"/>
              <w:rPr>
                <w:rFonts w:eastAsiaTheme="minorEastAsia"/>
                <w:sz w:val="22"/>
                <w:lang w:val="en-US"/>
              </w:rPr>
            </w:pPr>
          </w:p>
        </w:tc>
        <w:tc>
          <w:tcPr>
            <w:tcW w:w="1276" w:type="dxa"/>
          </w:tcPr>
          <w:p w14:paraId="5A8C274D"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3</m:t>
                    </m:r>
                  </m:e>
                </m:d>
              </m:oMath>
            </m:oMathPara>
          </w:p>
        </w:tc>
        <w:tc>
          <w:tcPr>
            <w:tcW w:w="1701" w:type="dxa"/>
          </w:tcPr>
          <w:p w14:paraId="4DCC9781"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A,White</m:t>
                    </m:r>
                  </m:sub>
                </m:sSub>
                <m:d>
                  <m:dPr>
                    <m:ctrlPr>
                      <w:rPr>
                        <w:rFonts w:ascii="Cambria Math" w:hAnsi="Cambria Math"/>
                        <w:i/>
                        <w:sz w:val="22"/>
                        <w:lang w:val="en-US"/>
                      </w:rPr>
                    </m:ctrlPr>
                  </m:dPr>
                  <m:e>
                    <m:r>
                      <w:rPr>
                        <w:rFonts w:ascii="Cambria Math" w:hAnsi="Cambria Math"/>
                        <w:sz w:val="22"/>
                        <w:lang w:val="en-US"/>
                      </w:rPr>
                      <m:t>2,3</m:t>
                    </m:r>
                  </m:e>
                </m:d>
              </m:oMath>
            </m:oMathPara>
          </w:p>
        </w:tc>
        <w:tc>
          <w:tcPr>
            <w:tcW w:w="1701" w:type="dxa"/>
          </w:tcPr>
          <w:p w14:paraId="3CDD043C"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A,Yellow</m:t>
                    </m:r>
                  </m:sub>
                </m:sSub>
                <m:d>
                  <m:dPr>
                    <m:ctrlPr>
                      <w:rPr>
                        <w:rFonts w:ascii="Cambria Math" w:hAnsi="Cambria Math"/>
                        <w:i/>
                        <w:sz w:val="22"/>
                        <w:lang w:val="en-US"/>
                      </w:rPr>
                    </m:ctrlPr>
                  </m:dPr>
                  <m:e>
                    <m:r>
                      <w:rPr>
                        <w:rFonts w:ascii="Cambria Math" w:hAnsi="Cambria Math"/>
                        <w:sz w:val="22"/>
                        <w:lang w:val="en-US"/>
                      </w:rPr>
                      <m:t>2,3</m:t>
                    </m:r>
                  </m:e>
                </m:d>
              </m:oMath>
            </m:oMathPara>
          </w:p>
        </w:tc>
        <w:tc>
          <w:tcPr>
            <w:tcW w:w="1586" w:type="dxa"/>
          </w:tcPr>
          <w:p w14:paraId="05F83982" w14:textId="77777777" w:rsidR="00EA6A2A" w:rsidRPr="00EA6A2A" w:rsidRDefault="00EE4906" w:rsidP="00EA6A2A">
            <w:pPr>
              <w:spacing w:after="120"/>
              <w:rPr>
                <w:rFonts w:eastAsiaTheme="minorEastAsia"/>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m:t>
                    </m:r>
                  </m:sub>
                </m:sSub>
                <m:d>
                  <m:dPr>
                    <m:ctrlPr>
                      <w:rPr>
                        <w:rFonts w:ascii="Cambria Math" w:hAnsi="Cambria Math"/>
                        <w:i/>
                        <w:sz w:val="22"/>
                        <w:lang w:val="en-US"/>
                      </w:rPr>
                    </m:ctrlPr>
                  </m:dPr>
                  <m:e>
                    <m:r>
                      <w:rPr>
                        <w:rFonts w:ascii="Cambria Math" w:hAnsi="Cambria Math"/>
                        <w:sz w:val="22"/>
                        <w:lang w:val="en-US"/>
                      </w:rPr>
                      <m:t>2,3</m:t>
                    </m:r>
                  </m:e>
                </m:d>
              </m:oMath>
            </m:oMathPara>
          </w:p>
        </w:tc>
      </w:tr>
      <w:tr w:rsidR="00EA6A2A" w:rsidRPr="00EA6A2A" w14:paraId="6E543762" w14:textId="77777777" w:rsidTr="00604FA7">
        <w:trPr>
          <w:jc w:val="center"/>
        </w:trPr>
        <w:tc>
          <w:tcPr>
            <w:tcW w:w="1242" w:type="dxa"/>
            <w:vMerge w:val="restart"/>
          </w:tcPr>
          <w:p w14:paraId="34AC2D51" w14:textId="77777777" w:rsidR="00EA6A2A" w:rsidRPr="00EA6A2A" w:rsidRDefault="00EA6A2A" w:rsidP="00EA6A2A">
            <w:pPr>
              <w:spacing w:after="120"/>
              <w:rPr>
                <w:rFonts w:eastAsiaTheme="minorEastAsia"/>
                <w:sz w:val="22"/>
                <w:lang w:val="en-US"/>
              </w:rPr>
            </w:pPr>
            <m:oMathPara>
              <m:oMath>
                <m:r>
                  <w:rPr>
                    <w:rFonts w:ascii="Cambria Math" w:eastAsiaTheme="minorEastAsia" w:hAnsi="Cambria Math"/>
                    <w:sz w:val="22"/>
                    <w:lang w:val="en-US"/>
                  </w:rPr>
                  <m:t>α</m:t>
                </m:r>
                <m:d>
                  <m:dPr>
                    <m:ctrlPr>
                      <w:rPr>
                        <w:rFonts w:ascii="Cambria Math" w:eastAsiaTheme="minorEastAsia" w:hAnsi="Cambria Math"/>
                        <w:i/>
                        <w:sz w:val="22"/>
                        <w:lang w:val="en-US"/>
                      </w:rPr>
                    </m:ctrlPr>
                  </m:dPr>
                  <m:e>
                    <m:r>
                      <w:rPr>
                        <w:rFonts w:ascii="Cambria Math" w:eastAsiaTheme="minorEastAsia" w:hAnsi="Cambria Math"/>
                        <w:sz w:val="22"/>
                        <w:lang w:val="en-US"/>
                      </w:rPr>
                      <m:t>3</m:t>
                    </m:r>
                  </m:e>
                </m:d>
              </m:oMath>
            </m:oMathPara>
          </w:p>
        </w:tc>
        <w:tc>
          <w:tcPr>
            <w:tcW w:w="1276" w:type="dxa"/>
          </w:tcPr>
          <w:p w14:paraId="4C533CB7"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1</m:t>
                    </m:r>
                  </m:e>
                </m:d>
              </m:oMath>
            </m:oMathPara>
          </w:p>
        </w:tc>
        <w:tc>
          <w:tcPr>
            <w:tcW w:w="1701" w:type="dxa"/>
          </w:tcPr>
          <w:p w14:paraId="304D0C7A"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A,White</m:t>
                    </m:r>
                  </m:sub>
                </m:sSub>
                <m:d>
                  <m:dPr>
                    <m:ctrlPr>
                      <w:rPr>
                        <w:rFonts w:ascii="Cambria Math" w:hAnsi="Cambria Math"/>
                        <w:i/>
                        <w:sz w:val="22"/>
                        <w:lang w:val="en-US"/>
                      </w:rPr>
                    </m:ctrlPr>
                  </m:dPr>
                  <m:e>
                    <m:r>
                      <w:rPr>
                        <w:rFonts w:ascii="Cambria Math" w:hAnsi="Cambria Math"/>
                        <w:sz w:val="22"/>
                        <w:lang w:val="en-US"/>
                      </w:rPr>
                      <m:t>3,1</m:t>
                    </m:r>
                  </m:e>
                </m:d>
              </m:oMath>
            </m:oMathPara>
          </w:p>
        </w:tc>
        <w:tc>
          <w:tcPr>
            <w:tcW w:w="1701" w:type="dxa"/>
          </w:tcPr>
          <w:p w14:paraId="16E46F8D"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A,Yellow</m:t>
                    </m:r>
                  </m:sub>
                </m:sSub>
                <m:d>
                  <m:dPr>
                    <m:ctrlPr>
                      <w:rPr>
                        <w:rFonts w:ascii="Cambria Math" w:hAnsi="Cambria Math"/>
                        <w:i/>
                        <w:sz w:val="22"/>
                        <w:lang w:val="en-US"/>
                      </w:rPr>
                    </m:ctrlPr>
                  </m:dPr>
                  <m:e>
                    <m:r>
                      <w:rPr>
                        <w:rFonts w:ascii="Cambria Math" w:hAnsi="Cambria Math"/>
                        <w:sz w:val="22"/>
                        <w:lang w:val="en-US"/>
                      </w:rPr>
                      <m:t>3,1</m:t>
                    </m:r>
                  </m:e>
                </m:d>
              </m:oMath>
            </m:oMathPara>
          </w:p>
        </w:tc>
        <w:tc>
          <w:tcPr>
            <w:tcW w:w="1586" w:type="dxa"/>
          </w:tcPr>
          <w:p w14:paraId="549835C9"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m:t>
                    </m:r>
                  </m:sub>
                </m:sSub>
                <m:d>
                  <m:dPr>
                    <m:ctrlPr>
                      <w:rPr>
                        <w:rFonts w:ascii="Cambria Math" w:hAnsi="Cambria Math"/>
                        <w:i/>
                        <w:sz w:val="22"/>
                        <w:lang w:val="en-US"/>
                      </w:rPr>
                    </m:ctrlPr>
                  </m:dPr>
                  <m:e>
                    <m:r>
                      <w:rPr>
                        <w:rFonts w:ascii="Cambria Math" w:hAnsi="Cambria Math"/>
                        <w:sz w:val="22"/>
                        <w:lang w:val="en-US"/>
                      </w:rPr>
                      <m:t>3,1</m:t>
                    </m:r>
                  </m:e>
                </m:d>
              </m:oMath>
            </m:oMathPara>
          </w:p>
        </w:tc>
      </w:tr>
      <w:tr w:rsidR="00EA6A2A" w:rsidRPr="00EA6A2A" w14:paraId="694F8126" w14:textId="77777777" w:rsidTr="00604FA7">
        <w:trPr>
          <w:jc w:val="center"/>
        </w:trPr>
        <w:tc>
          <w:tcPr>
            <w:tcW w:w="1242" w:type="dxa"/>
            <w:vMerge/>
          </w:tcPr>
          <w:p w14:paraId="2FDDA2DD" w14:textId="77777777" w:rsidR="00EA6A2A" w:rsidRPr="00EA6A2A" w:rsidRDefault="00EA6A2A" w:rsidP="00EA6A2A">
            <w:pPr>
              <w:spacing w:after="120"/>
              <w:rPr>
                <w:rFonts w:eastAsiaTheme="minorEastAsia"/>
                <w:sz w:val="22"/>
                <w:lang w:val="en-US"/>
              </w:rPr>
            </w:pPr>
          </w:p>
        </w:tc>
        <w:tc>
          <w:tcPr>
            <w:tcW w:w="1276" w:type="dxa"/>
          </w:tcPr>
          <w:p w14:paraId="64BDC04A"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2</m:t>
                    </m:r>
                  </m:e>
                </m:d>
              </m:oMath>
            </m:oMathPara>
          </w:p>
        </w:tc>
        <w:tc>
          <w:tcPr>
            <w:tcW w:w="1701" w:type="dxa"/>
          </w:tcPr>
          <w:p w14:paraId="5E86C613"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A,White</m:t>
                    </m:r>
                  </m:sub>
                </m:sSub>
                <m:d>
                  <m:dPr>
                    <m:ctrlPr>
                      <w:rPr>
                        <w:rFonts w:ascii="Cambria Math" w:hAnsi="Cambria Math"/>
                        <w:i/>
                        <w:sz w:val="22"/>
                        <w:lang w:val="en-US"/>
                      </w:rPr>
                    </m:ctrlPr>
                  </m:dPr>
                  <m:e>
                    <m:r>
                      <w:rPr>
                        <w:rFonts w:ascii="Cambria Math" w:hAnsi="Cambria Math"/>
                        <w:sz w:val="22"/>
                        <w:lang w:val="en-US"/>
                      </w:rPr>
                      <m:t>3,2</m:t>
                    </m:r>
                  </m:e>
                </m:d>
              </m:oMath>
            </m:oMathPara>
          </w:p>
        </w:tc>
        <w:tc>
          <w:tcPr>
            <w:tcW w:w="1701" w:type="dxa"/>
          </w:tcPr>
          <w:p w14:paraId="7369B605"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A,Yellow</m:t>
                    </m:r>
                  </m:sub>
                </m:sSub>
                <m:d>
                  <m:dPr>
                    <m:ctrlPr>
                      <w:rPr>
                        <w:rFonts w:ascii="Cambria Math" w:hAnsi="Cambria Math"/>
                        <w:i/>
                        <w:sz w:val="22"/>
                        <w:lang w:val="en-US"/>
                      </w:rPr>
                    </m:ctrlPr>
                  </m:dPr>
                  <m:e>
                    <m:r>
                      <w:rPr>
                        <w:rFonts w:ascii="Cambria Math" w:hAnsi="Cambria Math"/>
                        <w:sz w:val="22"/>
                        <w:lang w:val="en-US"/>
                      </w:rPr>
                      <m:t>3,2</m:t>
                    </m:r>
                  </m:e>
                </m:d>
              </m:oMath>
            </m:oMathPara>
          </w:p>
        </w:tc>
        <w:tc>
          <w:tcPr>
            <w:tcW w:w="1586" w:type="dxa"/>
          </w:tcPr>
          <w:p w14:paraId="3978C5F8"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m:t>
                    </m:r>
                  </m:sub>
                </m:sSub>
                <m:d>
                  <m:dPr>
                    <m:ctrlPr>
                      <w:rPr>
                        <w:rFonts w:ascii="Cambria Math" w:hAnsi="Cambria Math"/>
                        <w:i/>
                        <w:sz w:val="22"/>
                        <w:lang w:val="en-US"/>
                      </w:rPr>
                    </m:ctrlPr>
                  </m:dPr>
                  <m:e>
                    <m:r>
                      <w:rPr>
                        <w:rFonts w:ascii="Cambria Math" w:hAnsi="Cambria Math"/>
                        <w:sz w:val="22"/>
                        <w:lang w:val="en-US"/>
                      </w:rPr>
                      <m:t>3,2</m:t>
                    </m:r>
                  </m:e>
                </m:d>
              </m:oMath>
            </m:oMathPara>
          </w:p>
        </w:tc>
      </w:tr>
      <w:tr w:rsidR="00EA6A2A" w:rsidRPr="00EA6A2A" w14:paraId="045F9AD0" w14:textId="77777777" w:rsidTr="00604FA7">
        <w:trPr>
          <w:jc w:val="center"/>
        </w:trPr>
        <w:tc>
          <w:tcPr>
            <w:tcW w:w="1242" w:type="dxa"/>
            <w:vMerge/>
          </w:tcPr>
          <w:p w14:paraId="2A1A88A4" w14:textId="77777777" w:rsidR="00EA6A2A" w:rsidRPr="00EA6A2A" w:rsidRDefault="00EA6A2A" w:rsidP="00EA6A2A">
            <w:pPr>
              <w:spacing w:after="120"/>
              <w:rPr>
                <w:rFonts w:eastAsiaTheme="minorEastAsia"/>
                <w:sz w:val="22"/>
                <w:lang w:val="en-US"/>
              </w:rPr>
            </w:pPr>
          </w:p>
        </w:tc>
        <w:tc>
          <w:tcPr>
            <w:tcW w:w="1276" w:type="dxa"/>
          </w:tcPr>
          <w:p w14:paraId="56F8BC64"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eastAsiaTheme="minorEastAsia" w:hAnsi="Cambria Math"/>
                        <w:i/>
                        <w:sz w:val="22"/>
                        <w:lang w:val="en-US"/>
                      </w:rPr>
                    </m:ctrlPr>
                  </m:sSubPr>
                  <m:e>
                    <m:r>
                      <w:rPr>
                        <w:rFonts w:ascii="Cambria Math" w:eastAsiaTheme="minorEastAsia" w:hAnsi="Cambria Math"/>
                        <w:sz w:val="22"/>
                        <w:lang w:val="en-US"/>
                      </w:rPr>
                      <m:t>β</m:t>
                    </m:r>
                  </m:e>
                  <m:sub>
                    <m:r>
                      <w:rPr>
                        <w:rFonts w:ascii="Cambria Math" w:eastAsiaTheme="minorEastAsia" w:hAnsi="Cambria Math"/>
                        <w:sz w:val="22"/>
                        <w:lang w:val="en-US"/>
                      </w:rPr>
                      <m:t>1</m:t>
                    </m:r>
                  </m:sub>
                </m:sSub>
                <m:d>
                  <m:dPr>
                    <m:ctrlPr>
                      <w:rPr>
                        <w:rFonts w:ascii="Cambria Math" w:eastAsiaTheme="minorEastAsia" w:hAnsi="Cambria Math"/>
                        <w:i/>
                        <w:sz w:val="22"/>
                        <w:lang w:val="en-US"/>
                      </w:rPr>
                    </m:ctrlPr>
                  </m:dPr>
                  <m:e>
                    <m:r>
                      <w:rPr>
                        <w:rFonts w:ascii="Cambria Math" w:eastAsiaTheme="minorEastAsia" w:hAnsi="Cambria Math"/>
                        <w:sz w:val="22"/>
                        <w:lang w:val="en-US"/>
                      </w:rPr>
                      <m:t>3</m:t>
                    </m:r>
                  </m:e>
                </m:d>
              </m:oMath>
            </m:oMathPara>
          </w:p>
        </w:tc>
        <w:tc>
          <w:tcPr>
            <w:tcW w:w="1701" w:type="dxa"/>
          </w:tcPr>
          <w:p w14:paraId="1F6026BD"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A,White</m:t>
                    </m:r>
                  </m:sub>
                </m:sSub>
                <m:d>
                  <m:dPr>
                    <m:ctrlPr>
                      <w:rPr>
                        <w:rFonts w:ascii="Cambria Math" w:hAnsi="Cambria Math"/>
                        <w:i/>
                        <w:sz w:val="22"/>
                        <w:lang w:val="en-US"/>
                      </w:rPr>
                    </m:ctrlPr>
                  </m:dPr>
                  <m:e>
                    <m:r>
                      <w:rPr>
                        <w:rFonts w:ascii="Cambria Math" w:hAnsi="Cambria Math"/>
                        <w:sz w:val="22"/>
                        <w:lang w:val="en-US"/>
                      </w:rPr>
                      <m:t>3,3</m:t>
                    </m:r>
                  </m:e>
                </m:d>
              </m:oMath>
            </m:oMathPara>
          </w:p>
        </w:tc>
        <w:tc>
          <w:tcPr>
            <w:tcW w:w="1701" w:type="dxa"/>
          </w:tcPr>
          <w:p w14:paraId="46BAF567"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A,Yellow</m:t>
                    </m:r>
                  </m:sub>
                </m:sSub>
                <m:d>
                  <m:dPr>
                    <m:ctrlPr>
                      <w:rPr>
                        <w:rFonts w:ascii="Cambria Math" w:hAnsi="Cambria Math"/>
                        <w:i/>
                        <w:sz w:val="22"/>
                        <w:lang w:val="en-US"/>
                      </w:rPr>
                    </m:ctrlPr>
                  </m:dPr>
                  <m:e>
                    <m:r>
                      <w:rPr>
                        <w:rFonts w:ascii="Cambria Math" w:hAnsi="Cambria Math"/>
                        <w:sz w:val="22"/>
                        <w:lang w:val="en-US"/>
                      </w:rPr>
                      <m:t>3,3</m:t>
                    </m:r>
                  </m:e>
                </m:d>
              </m:oMath>
            </m:oMathPara>
          </w:p>
        </w:tc>
        <w:tc>
          <w:tcPr>
            <w:tcW w:w="1586" w:type="dxa"/>
          </w:tcPr>
          <w:p w14:paraId="0D655AF8" w14:textId="77777777" w:rsidR="00EA6A2A" w:rsidRPr="00EA6A2A" w:rsidRDefault="00EE4906" w:rsidP="00EA6A2A">
            <w:pPr>
              <w:spacing w:after="120"/>
              <w:rPr>
                <w:rFonts w:ascii="Calibri" w:eastAsia="Times New Roman" w:hAnsi="Calibri" w:cs="Times New Roman"/>
                <w:sz w:val="22"/>
                <w:lang w:val="en-US"/>
              </w:rPr>
            </w:pPr>
            <m:oMathPara>
              <m:oMath>
                <m:sSub>
                  <m:sSubPr>
                    <m:ctrlPr>
                      <w:rPr>
                        <w:rFonts w:ascii="Cambria Math" w:hAnsi="Cambria Math"/>
                        <w:i/>
                        <w:sz w:val="22"/>
                        <w:lang w:val="en-US"/>
                      </w:rPr>
                    </m:ctrlPr>
                  </m:sSubPr>
                  <m:e>
                    <m:r>
                      <w:rPr>
                        <w:rFonts w:ascii="Cambria Math" w:hAnsi="Cambria Math"/>
                        <w:sz w:val="22"/>
                        <w:lang w:val="en-US"/>
                      </w:rPr>
                      <m:t>R</m:t>
                    </m:r>
                  </m:e>
                  <m:sub>
                    <m:r>
                      <w:rPr>
                        <w:rFonts w:ascii="Cambria Math" w:hAnsi="Cambria Math"/>
                        <w:sz w:val="22"/>
                        <w:lang w:val="en-US"/>
                      </w:rPr>
                      <m:t>A,…</m:t>
                    </m:r>
                  </m:sub>
                </m:sSub>
                <m:d>
                  <m:dPr>
                    <m:ctrlPr>
                      <w:rPr>
                        <w:rFonts w:ascii="Cambria Math" w:hAnsi="Cambria Math"/>
                        <w:i/>
                        <w:sz w:val="22"/>
                        <w:lang w:val="en-US"/>
                      </w:rPr>
                    </m:ctrlPr>
                  </m:dPr>
                  <m:e>
                    <m:r>
                      <w:rPr>
                        <w:rFonts w:ascii="Cambria Math" w:hAnsi="Cambria Math"/>
                        <w:sz w:val="22"/>
                        <w:lang w:val="en-US"/>
                      </w:rPr>
                      <m:t>3,3</m:t>
                    </m:r>
                  </m:e>
                </m:d>
              </m:oMath>
            </m:oMathPara>
          </w:p>
        </w:tc>
      </w:tr>
    </w:tbl>
    <w:p w14:paraId="62C2D24F" w14:textId="77777777" w:rsidR="00EA6A2A" w:rsidRDefault="00EA6A2A" w:rsidP="0067694E">
      <w:pPr>
        <w:spacing w:after="120"/>
        <w:rPr>
          <w:rFonts w:eastAsiaTheme="minorEastAsia"/>
          <w:sz w:val="22"/>
          <w:lang w:val="en-US"/>
        </w:rPr>
      </w:pPr>
    </w:p>
    <w:p w14:paraId="670B1C1B" w14:textId="77777777" w:rsidR="00EA6A2A" w:rsidRPr="00EA6A2A" w:rsidRDefault="00EA6A2A" w:rsidP="00EA6A2A">
      <w:pPr>
        <w:spacing w:after="120"/>
        <w:rPr>
          <w:sz w:val="22"/>
        </w:rPr>
      </w:pPr>
      <w:r w:rsidRPr="00EA6A2A">
        <w:rPr>
          <w:sz w:val="22"/>
        </w:rPr>
        <w:t xml:space="preserve">Where </w:t>
      </w:r>
      <w:proofErr w:type="spellStart"/>
      <w:proofErr w:type="gramStart"/>
      <w:r w:rsidRPr="00EA6A2A">
        <w:rPr>
          <w:rFonts w:ascii="Cambria Math" w:hAnsi="Cambria Math"/>
          <w:sz w:val="22"/>
        </w:rPr>
        <w:t>R</w:t>
      </w:r>
      <w:r w:rsidRPr="00EA6A2A">
        <w:rPr>
          <w:rFonts w:ascii="Cambria Math" w:hAnsi="Cambria Math"/>
          <w:sz w:val="22"/>
          <w:vertAlign w:val="subscript"/>
        </w:rPr>
        <w:t>A,colour</w:t>
      </w:r>
      <w:proofErr w:type="spellEnd"/>
      <w:proofErr w:type="gramEnd"/>
      <w:r w:rsidRPr="00EA6A2A">
        <w:rPr>
          <w:rFonts w:ascii="Cambria Math" w:hAnsi="Cambria Math"/>
          <w:sz w:val="22"/>
        </w:rPr>
        <w:t>(</w:t>
      </w:r>
      <w:proofErr w:type="spellStart"/>
      <w:r w:rsidRPr="00EA6A2A">
        <w:rPr>
          <w:rFonts w:ascii="Cambria Math" w:hAnsi="Cambria Math"/>
          <w:sz w:val="22"/>
        </w:rPr>
        <w:t>i</w:t>
      </w:r>
      <w:proofErr w:type="spellEnd"/>
      <w:r w:rsidRPr="00EA6A2A">
        <w:rPr>
          <w:rFonts w:ascii="Cambria Math" w:hAnsi="Cambria Math"/>
          <w:sz w:val="22"/>
        </w:rPr>
        <w:t>, j)</w:t>
      </w:r>
      <w:r w:rsidRPr="00EA6A2A">
        <w:rPr>
          <w:sz w:val="22"/>
        </w:rPr>
        <w:t xml:space="preserve"> is the coefficient for a specific colour and the angles </w:t>
      </w:r>
      <w:r w:rsidRPr="00EA6A2A">
        <w:rPr>
          <w:rFonts w:ascii="Cambria Math" w:hAnsi="Cambria Math" w:cstheme="minorHAnsi"/>
          <w:sz w:val="22"/>
        </w:rPr>
        <w:t>α</w:t>
      </w:r>
      <w:r w:rsidRPr="00EA6A2A">
        <w:rPr>
          <w:rFonts w:ascii="Cambria Math" w:hAnsi="Cambria Math"/>
          <w:sz w:val="22"/>
        </w:rPr>
        <w:t>(</w:t>
      </w:r>
      <w:proofErr w:type="spellStart"/>
      <w:r w:rsidRPr="00EA6A2A">
        <w:rPr>
          <w:rFonts w:ascii="Cambria Math" w:hAnsi="Cambria Math"/>
          <w:sz w:val="22"/>
        </w:rPr>
        <w:t>i</w:t>
      </w:r>
      <w:proofErr w:type="spellEnd"/>
      <w:r w:rsidRPr="00EA6A2A">
        <w:rPr>
          <w:rFonts w:ascii="Cambria Math" w:hAnsi="Cambria Math"/>
          <w:sz w:val="22"/>
        </w:rPr>
        <w:t xml:space="preserve">), </w:t>
      </w:r>
      <w:r w:rsidRPr="00EA6A2A">
        <w:rPr>
          <w:rFonts w:ascii="Cambria Math" w:hAnsi="Cambria Math" w:cstheme="minorHAnsi"/>
          <w:sz w:val="22"/>
        </w:rPr>
        <w:t>β</w:t>
      </w:r>
      <w:r w:rsidRPr="00EA6A2A">
        <w:rPr>
          <w:rFonts w:ascii="Cambria Math" w:hAnsi="Cambria Math"/>
          <w:sz w:val="22"/>
          <w:vertAlign w:val="subscript"/>
        </w:rPr>
        <w:t>1</w:t>
      </w:r>
      <w:r w:rsidRPr="00EA6A2A">
        <w:rPr>
          <w:rFonts w:ascii="Cambria Math" w:hAnsi="Cambria Math"/>
          <w:sz w:val="22"/>
        </w:rPr>
        <w:t>(j)</w:t>
      </w:r>
      <w:r w:rsidRPr="00EA6A2A">
        <w:rPr>
          <w:sz w:val="22"/>
        </w:rPr>
        <w:t xml:space="preserve"> with </w:t>
      </w:r>
      <w:proofErr w:type="spellStart"/>
      <w:r w:rsidRPr="00EA6A2A">
        <w:rPr>
          <w:rFonts w:ascii="Cambria Math" w:hAnsi="Cambria Math"/>
          <w:sz w:val="22"/>
        </w:rPr>
        <w:t>i</w:t>
      </w:r>
      <w:proofErr w:type="spellEnd"/>
      <w:r w:rsidRPr="00EA6A2A">
        <w:rPr>
          <w:rFonts w:ascii="Cambria Math" w:hAnsi="Cambria Math"/>
          <w:sz w:val="22"/>
        </w:rPr>
        <w:t>, j = 1, 2, 3</w:t>
      </w:r>
      <w:r w:rsidRPr="00EA6A2A">
        <w:rPr>
          <w:sz w:val="22"/>
        </w:rPr>
        <w:t>.</w:t>
      </w:r>
    </w:p>
    <w:p w14:paraId="304217DE" w14:textId="77777777" w:rsidR="00A66E59" w:rsidRDefault="00A66E59" w:rsidP="00EA6A2A">
      <w:pPr>
        <w:spacing w:after="120"/>
        <w:rPr>
          <w:noProof/>
          <w:sz w:val="22"/>
        </w:rPr>
      </w:pPr>
    </w:p>
    <w:p w14:paraId="729A743D" w14:textId="77777777" w:rsidR="00A66E59" w:rsidRDefault="00A66E59" w:rsidP="00EA6A2A">
      <w:pPr>
        <w:spacing w:after="120"/>
        <w:rPr>
          <w:noProof/>
          <w:sz w:val="22"/>
        </w:rPr>
      </w:pPr>
    </w:p>
    <w:p w14:paraId="2A6A4B23" w14:textId="77777777" w:rsidR="00A66E59" w:rsidRPr="0030432E" w:rsidRDefault="00A66E59" w:rsidP="00A66E59">
      <w:pPr>
        <w:spacing w:after="120"/>
        <w:rPr>
          <w:rFonts w:cstheme="minorHAnsi"/>
          <w:sz w:val="22"/>
        </w:rPr>
      </w:pPr>
      <w:r w:rsidRPr="0030432E">
        <w:rPr>
          <w:rFonts w:cstheme="minorHAnsi"/>
          <w:sz w:val="22"/>
        </w:rPr>
        <w:lastRenderedPageBreak/>
        <w:t>Most of the available retroreflective material is designed for road traffic signals and common</w:t>
      </w:r>
      <w:r>
        <w:rPr>
          <w:rFonts w:cstheme="minorHAnsi"/>
          <w:sz w:val="22"/>
        </w:rPr>
        <w:t>ly,</w:t>
      </w:r>
      <w:r w:rsidRPr="0030432E">
        <w:rPr>
          <w:rFonts w:cstheme="minorHAnsi"/>
          <w:sz w:val="22"/>
        </w:rPr>
        <w:t xml:space="preserve"> the applied ‘observation angle’ is for this purpose. In practice, the angle is given by the vertical distance between the head light (light source) of the car and the driver’s position (observer) in the </w:t>
      </w:r>
      <w:r>
        <w:rPr>
          <w:rFonts w:cstheme="minorHAnsi"/>
          <w:sz w:val="22"/>
        </w:rPr>
        <w:t>vehicle</w:t>
      </w:r>
      <w:r w:rsidRPr="0030432E">
        <w:rPr>
          <w:rFonts w:cstheme="minorHAnsi"/>
          <w:sz w:val="22"/>
        </w:rPr>
        <w:t>.</w:t>
      </w:r>
    </w:p>
    <w:p w14:paraId="4AD144AC" w14:textId="77777777" w:rsidR="00A66E59" w:rsidRPr="0030432E" w:rsidRDefault="00A66E59" w:rsidP="00A66E59">
      <w:pPr>
        <w:spacing w:after="120"/>
        <w:rPr>
          <w:rFonts w:cstheme="minorHAnsi"/>
          <w:sz w:val="22"/>
        </w:rPr>
      </w:pPr>
      <w:r w:rsidRPr="0030432E">
        <w:rPr>
          <w:rFonts w:cstheme="minorHAnsi"/>
          <w:sz w:val="22"/>
        </w:rPr>
        <w:t>Traditionally the specifications of the coefficient of retroreflection are based on the illuminant A (2856 K), which is nearly the colour of the incandescent lamps of automobile head light. However</w:t>
      </w:r>
      <w:r w:rsidR="006B7DE7" w:rsidRPr="0030432E">
        <w:rPr>
          <w:rFonts w:cstheme="minorHAnsi"/>
          <w:sz w:val="22"/>
        </w:rPr>
        <w:t>, vehicles</w:t>
      </w:r>
      <w:r w:rsidRPr="0030432E">
        <w:rPr>
          <w:rFonts w:cstheme="minorHAnsi"/>
          <w:sz w:val="22"/>
        </w:rPr>
        <w:t xml:space="preserve"> and marine searchlights xenon arc and LEDs with high colour temperature (&gt; 5000 K) are in use, which might give different values in practice.</w:t>
      </w:r>
    </w:p>
    <w:p w14:paraId="594454D9" w14:textId="77777777" w:rsidR="00A66E59" w:rsidRPr="0030432E" w:rsidRDefault="00A66E59" w:rsidP="00A66E59">
      <w:pPr>
        <w:spacing w:after="120"/>
        <w:rPr>
          <w:rFonts w:cstheme="minorHAnsi"/>
          <w:sz w:val="22"/>
        </w:rPr>
      </w:pPr>
      <w:r w:rsidRPr="0030432E">
        <w:rPr>
          <w:rFonts w:cstheme="minorHAnsi"/>
          <w:sz w:val="22"/>
        </w:rPr>
        <w:t xml:space="preserve">The table 3 below shows </w:t>
      </w:r>
      <w:r>
        <w:rPr>
          <w:rFonts w:cstheme="minorHAnsi"/>
          <w:sz w:val="22"/>
        </w:rPr>
        <w:t xml:space="preserve">a </w:t>
      </w:r>
      <w:r w:rsidRPr="0030432E">
        <w:rPr>
          <w:rFonts w:cstheme="minorHAnsi"/>
          <w:sz w:val="22"/>
        </w:rPr>
        <w:t>typical datasheet values from a manufacture of retroreflective material.</w:t>
      </w:r>
    </w:p>
    <w:p w14:paraId="2D77E4EC" w14:textId="77777777" w:rsidR="00A66E59" w:rsidRPr="0030432E" w:rsidRDefault="00A66E59" w:rsidP="00A66E59">
      <w:pPr>
        <w:spacing w:after="120"/>
        <w:rPr>
          <w:rFonts w:cstheme="minorHAnsi"/>
          <w:sz w:val="22"/>
        </w:rPr>
      </w:pPr>
      <w:r w:rsidRPr="0030432E">
        <w:rPr>
          <w:rFonts w:cstheme="minorHAnsi"/>
          <w:sz w:val="22"/>
        </w:rPr>
        <w:t>The table shows at left the geometry of the measurements. Three sets of the ‘observer angle α’ and three sets of the ‘entrance angle β</w:t>
      </w:r>
      <w:r w:rsidRPr="0030432E">
        <w:rPr>
          <w:rFonts w:cstheme="minorHAnsi"/>
          <w:sz w:val="22"/>
          <w:vertAlign w:val="subscript"/>
        </w:rPr>
        <w:t>1</w:t>
      </w:r>
      <w:r w:rsidRPr="0030432E">
        <w:rPr>
          <w:rFonts w:cstheme="minorHAnsi"/>
          <w:sz w:val="22"/>
        </w:rPr>
        <w:t xml:space="preserve">’. </w:t>
      </w:r>
    </w:p>
    <w:p w14:paraId="6B95EE46" w14:textId="77777777" w:rsidR="00A66E59" w:rsidRPr="0030432E" w:rsidRDefault="00A66E59" w:rsidP="00A66E59">
      <w:pPr>
        <w:spacing w:after="120"/>
        <w:rPr>
          <w:rFonts w:cstheme="minorHAnsi"/>
          <w:sz w:val="22"/>
        </w:rPr>
      </w:pPr>
      <w:r w:rsidRPr="0030432E">
        <w:rPr>
          <w:rFonts w:cstheme="minorHAnsi"/>
          <w:sz w:val="22"/>
        </w:rPr>
        <w:t>The actual retroreflective material is available in six different colours and the value of R</w:t>
      </w:r>
      <w:r w:rsidRPr="0030432E">
        <w:rPr>
          <w:rFonts w:cstheme="minorHAnsi"/>
          <w:sz w:val="22"/>
          <w:vertAlign w:val="subscript"/>
        </w:rPr>
        <w:t>a</w:t>
      </w:r>
      <w:r w:rsidRPr="0030432E">
        <w:rPr>
          <w:rFonts w:cstheme="minorHAnsi"/>
          <w:sz w:val="22"/>
        </w:rPr>
        <w:t xml:space="preserve"> [cd/ (lx*m</w:t>
      </w:r>
      <w:r w:rsidRPr="0030432E">
        <w:rPr>
          <w:rFonts w:cstheme="minorHAnsi"/>
          <w:sz w:val="22"/>
          <w:vertAlign w:val="superscript"/>
        </w:rPr>
        <w:t>2</w:t>
      </w:r>
      <w:r w:rsidRPr="0030432E">
        <w:rPr>
          <w:rFonts w:cstheme="minorHAnsi"/>
          <w:sz w:val="22"/>
        </w:rPr>
        <w:t xml:space="preserve">)] respectively </w:t>
      </w:r>
      <w:r>
        <w:rPr>
          <w:rFonts w:cstheme="minorHAnsi"/>
          <w:sz w:val="22"/>
        </w:rPr>
        <w:t xml:space="preserve">of </w:t>
      </w:r>
      <w:r w:rsidRPr="0030432E">
        <w:rPr>
          <w:rFonts w:cstheme="minorHAnsi"/>
          <w:sz w:val="22"/>
        </w:rPr>
        <w:t xml:space="preserve">each colour is displayed under different geometry. </w:t>
      </w:r>
    </w:p>
    <w:p w14:paraId="71E2EAA3" w14:textId="77777777" w:rsidR="005E133A" w:rsidRDefault="005E133A" w:rsidP="00EA6A2A">
      <w:pPr>
        <w:spacing w:after="120"/>
        <w:rPr>
          <w:sz w:val="22"/>
        </w:rPr>
      </w:pPr>
    </w:p>
    <w:p w14:paraId="29506F1F" w14:textId="77777777" w:rsidR="00EA6A2A" w:rsidRPr="00EA6A2A" w:rsidRDefault="00EA6A2A" w:rsidP="005E133A">
      <w:pPr>
        <w:pStyle w:val="Tablecaption"/>
      </w:pPr>
      <w:r w:rsidRPr="00EA6A2A">
        <w:t xml:space="preserve">  </w:t>
      </w:r>
      <w:bookmarkStart w:id="37" w:name="_Ref2285421"/>
      <w:bookmarkStart w:id="38" w:name="_Toc2363426"/>
      <w:r w:rsidR="005E133A" w:rsidRPr="005E133A">
        <w:t>An example of data sheet for retroreflective film (Coefficient of Retroreflectivity)</w:t>
      </w:r>
      <w:bookmarkEnd w:id="37"/>
      <w:bookmarkEnd w:id="38"/>
    </w:p>
    <w:p w14:paraId="0DC3AE23" w14:textId="77777777" w:rsidR="00EA6A2A" w:rsidRDefault="00A60A1F" w:rsidP="0067694E">
      <w:pPr>
        <w:spacing w:after="120"/>
        <w:rPr>
          <w:rFonts w:eastAsiaTheme="minorEastAsia"/>
          <w:sz w:val="22"/>
        </w:rPr>
      </w:pPr>
      <w:r>
        <w:rPr>
          <w:rFonts w:eastAsiaTheme="minorEastAsia"/>
          <w:noProof/>
          <w:sz w:val="22"/>
          <w:lang w:eastAsia="en-GB"/>
        </w:rPr>
        <w:drawing>
          <wp:inline distT="0" distB="0" distL="0" distR="0" wp14:anchorId="10D00000" wp14:editId="169CC610">
            <wp:extent cx="6480175" cy="1965290"/>
            <wp:effectExtent l="0" t="0" r="0" b="0"/>
            <wp:docPr id="71" name="Billed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0175" cy="1965290"/>
                    </a:xfrm>
                    <a:prstGeom prst="rect">
                      <a:avLst/>
                    </a:prstGeom>
                    <a:noFill/>
                    <a:ln>
                      <a:noFill/>
                    </a:ln>
                  </pic:spPr>
                </pic:pic>
              </a:graphicData>
            </a:graphic>
          </wp:inline>
        </w:drawing>
      </w:r>
    </w:p>
    <w:p w14:paraId="26FC3F32" w14:textId="77777777" w:rsidR="005E133A" w:rsidRDefault="005E133A" w:rsidP="0067694E">
      <w:pPr>
        <w:spacing w:after="120"/>
        <w:rPr>
          <w:rFonts w:eastAsiaTheme="minorEastAsia"/>
          <w:sz w:val="22"/>
        </w:rPr>
      </w:pPr>
    </w:p>
    <w:p w14:paraId="361129C5" w14:textId="77777777" w:rsidR="0004265A" w:rsidRDefault="0004265A" w:rsidP="0004265A">
      <w:pPr>
        <w:pStyle w:val="Heading2"/>
      </w:pPr>
      <w:bookmarkStart w:id="39" w:name="_Toc2363402"/>
      <w:r w:rsidRPr="0004265A">
        <w:t>COLOUR</w:t>
      </w:r>
      <w:bookmarkEnd w:id="39"/>
    </w:p>
    <w:p w14:paraId="4B7C44C8" w14:textId="77777777" w:rsidR="0004265A" w:rsidRPr="0004265A" w:rsidRDefault="0004265A" w:rsidP="0004265A">
      <w:pPr>
        <w:pStyle w:val="Heading2separationline"/>
      </w:pPr>
    </w:p>
    <w:p w14:paraId="79677ACE" w14:textId="77777777" w:rsidR="00A66E59" w:rsidRPr="0030432E" w:rsidRDefault="00A66E59" w:rsidP="00A66E59">
      <w:pPr>
        <w:spacing w:after="120"/>
        <w:rPr>
          <w:rFonts w:cstheme="minorHAnsi"/>
          <w:sz w:val="22"/>
        </w:rPr>
      </w:pPr>
      <w:r w:rsidRPr="0030432E">
        <w:rPr>
          <w:rFonts w:cstheme="minorHAnsi"/>
          <w:sz w:val="22"/>
        </w:rPr>
        <w:t>Retroreflective material is typically available in signal colours for white, yellow, red, green, blue and orange.</w:t>
      </w:r>
    </w:p>
    <w:p w14:paraId="11DF1BFD" w14:textId="77777777" w:rsidR="00A66E59" w:rsidRPr="0030432E" w:rsidRDefault="00A66E59" w:rsidP="00A66E59">
      <w:pPr>
        <w:spacing w:after="120"/>
        <w:rPr>
          <w:rFonts w:cstheme="minorHAnsi"/>
          <w:sz w:val="22"/>
        </w:rPr>
      </w:pPr>
      <w:r w:rsidRPr="0030432E">
        <w:rPr>
          <w:rFonts w:cstheme="minorHAnsi"/>
          <w:sz w:val="22"/>
        </w:rPr>
        <w:t>For buoys, orange may not be used because it is not in the codes of the MBS and may cause confusion with yellow and red.</w:t>
      </w:r>
    </w:p>
    <w:p w14:paraId="374162CC" w14:textId="77777777" w:rsidR="00A66E59" w:rsidRPr="0030432E" w:rsidRDefault="00A66E59" w:rsidP="00A66E59">
      <w:pPr>
        <w:spacing w:after="120"/>
        <w:rPr>
          <w:rFonts w:cstheme="minorHAnsi"/>
          <w:sz w:val="22"/>
        </w:rPr>
      </w:pPr>
      <w:r w:rsidRPr="0030432E">
        <w:rPr>
          <w:rFonts w:cstheme="minorHAnsi"/>
          <w:sz w:val="22"/>
        </w:rPr>
        <w:t xml:space="preserve">For fixed </w:t>
      </w:r>
      <w:r>
        <w:rPr>
          <w:rFonts w:cstheme="minorHAnsi"/>
          <w:sz w:val="22"/>
        </w:rPr>
        <w:t>AtoN</w:t>
      </w:r>
      <w:r w:rsidRPr="0030432E">
        <w:rPr>
          <w:rFonts w:cstheme="minorHAnsi"/>
          <w:sz w:val="22"/>
        </w:rPr>
        <w:t xml:space="preserve"> or other marks orange may be used according to the regulations of the assessment of the competent authority.</w:t>
      </w:r>
    </w:p>
    <w:p w14:paraId="6277F430" w14:textId="77777777" w:rsidR="00A66E59" w:rsidRPr="0030432E" w:rsidRDefault="00A66E59" w:rsidP="00A66E59">
      <w:pPr>
        <w:spacing w:after="120"/>
        <w:rPr>
          <w:rFonts w:cstheme="minorHAnsi"/>
          <w:sz w:val="22"/>
        </w:rPr>
      </w:pPr>
      <w:r w:rsidRPr="0030432E">
        <w:rPr>
          <w:rFonts w:cstheme="minorHAnsi"/>
          <w:sz w:val="22"/>
        </w:rPr>
        <w:t xml:space="preserve">The surface colour is described by a luminance factor β and two chromaticity co-ordinates x, y (see IALA Recommendation R0108 (E-108) </w:t>
      </w:r>
      <w:r w:rsidR="00ED5BA8">
        <w:rPr>
          <w:rFonts w:cstheme="minorHAnsi"/>
          <w:sz w:val="22"/>
        </w:rPr>
        <w:fldChar w:fldCharType="begin"/>
      </w:r>
      <w:r w:rsidR="00ED5BA8">
        <w:rPr>
          <w:rFonts w:cstheme="minorHAnsi"/>
          <w:sz w:val="22"/>
        </w:rPr>
        <w:instrText xml:space="preserve"> REF _Ref2267676 \r \h </w:instrText>
      </w:r>
      <w:r w:rsidR="00ED5BA8">
        <w:rPr>
          <w:rFonts w:cstheme="minorHAnsi"/>
          <w:sz w:val="22"/>
        </w:rPr>
      </w:r>
      <w:r w:rsidR="00ED5BA8">
        <w:rPr>
          <w:rFonts w:cstheme="minorHAnsi"/>
          <w:sz w:val="22"/>
        </w:rPr>
        <w:fldChar w:fldCharType="separate"/>
      </w:r>
      <w:r w:rsidR="00ED5BA8">
        <w:rPr>
          <w:rFonts w:cstheme="minorHAnsi"/>
          <w:sz w:val="22"/>
        </w:rPr>
        <w:t>[2]</w:t>
      </w:r>
      <w:r w:rsidR="00ED5BA8">
        <w:rPr>
          <w:rFonts w:cstheme="minorHAnsi"/>
          <w:sz w:val="22"/>
        </w:rPr>
        <w:fldChar w:fldCharType="end"/>
      </w:r>
      <w:r w:rsidR="00ED5BA8" w:rsidRPr="0030432E">
        <w:rPr>
          <w:rFonts w:cstheme="minorHAnsi"/>
          <w:sz w:val="22"/>
        </w:rPr>
        <w:t xml:space="preserve"> </w:t>
      </w:r>
    </w:p>
    <w:p w14:paraId="2EDFCB9A" w14:textId="77777777" w:rsidR="00A66E59" w:rsidRPr="0030432E" w:rsidRDefault="00A66E59" w:rsidP="00A66E59">
      <w:pPr>
        <w:spacing w:after="120"/>
        <w:rPr>
          <w:rFonts w:cstheme="minorHAnsi"/>
          <w:sz w:val="22"/>
        </w:rPr>
      </w:pPr>
      <w:r w:rsidRPr="0030432E">
        <w:rPr>
          <w:rFonts w:cstheme="minorHAnsi"/>
          <w:sz w:val="22"/>
        </w:rPr>
        <w:t>Measurement of the colour of retroreflective material is carried out by same method as for other surfaces colours and in accordance with IALA Guideline G1134</w:t>
      </w:r>
      <w:r w:rsidR="00F041C9">
        <w:rPr>
          <w:rFonts w:cstheme="minorHAnsi"/>
          <w:sz w:val="22"/>
        </w:rPr>
        <w:t xml:space="preserve"> </w:t>
      </w:r>
      <w:r w:rsidR="00F041C9">
        <w:rPr>
          <w:rFonts w:cstheme="minorHAnsi"/>
          <w:sz w:val="22"/>
        </w:rPr>
        <w:fldChar w:fldCharType="begin"/>
      </w:r>
      <w:r w:rsidR="00F041C9">
        <w:rPr>
          <w:rFonts w:cstheme="minorHAnsi"/>
          <w:sz w:val="22"/>
        </w:rPr>
        <w:instrText xml:space="preserve"> REF _Ref2267716 \r \h </w:instrText>
      </w:r>
      <w:r w:rsidR="00F041C9">
        <w:rPr>
          <w:rFonts w:cstheme="minorHAnsi"/>
          <w:sz w:val="22"/>
        </w:rPr>
      </w:r>
      <w:r w:rsidR="00F041C9">
        <w:rPr>
          <w:rFonts w:cstheme="minorHAnsi"/>
          <w:sz w:val="22"/>
        </w:rPr>
        <w:fldChar w:fldCharType="separate"/>
      </w:r>
      <w:r w:rsidR="00F041C9">
        <w:rPr>
          <w:rFonts w:cstheme="minorHAnsi"/>
          <w:sz w:val="22"/>
        </w:rPr>
        <w:t>[3]</w:t>
      </w:r>
      <w:r w:rsidR="00F041C9">
        <w:rPr>
          <w:rFonts w:cstheme="minorHAnsi"/>
          <w:sz w:val="22"/>
        </w:rPr>
        <w:fldChar w:fldCharType="end"/>
      </w:r>
    </w:p>
    <w:p w14:paraId="5A929794" w14:textId="77777777" w:rsidR="00A66E59" w:rsidRPr="0030432E" w:rsidRDefault="00A66E59" w:rsidP="00A66E59">
      <w:pPr>
        <w:pStyle w:val="BodyText"/>
        <w:rPr>
          <w:rFonts w:cstheme="minorHAnsi"/>
        </w:rPr>
      </w:pPr>
      <w:r w:rsidRPr="0030432E">
        <w:rPr>
          <w:rFonts w:cstheme="minorHAnsi"/>
        </w:rPr>
        <w:t>The table 4 below shows an example of a specification for colours of a retroreflective material.</w:t>
      </w:r>
    </w:p>
    <w:p w14:paraId="44CDF14A" w14:textId="77777777" w:rsidR="00A66E59" w:rsidRPr="0030432E" w:rsidRDefault="00A66E59" w:rsidP="00A66E59">
      <w:pPr>
        <w:spacing w:after="120"/>
        <w:rPr>
          <w:rFonts w:cstheme="minorHAnsi"/>
          <w:sz w:val="22"/>
        </w:rPr>
      </w:pPr>
      <w:r w:rsidRPr="0030432E">
        <w:rPr>
          <w:rFonts w:cstheme="minorHAnsi"/>
          <w:sz w:val="22"/>
        </w:rPr>
        <w:t>The specified chromaticity regions for retroreflective material is often much smaller than for surface colours.</w:t>
      </w:r>
    </w:p>
    <w:p w14:paraId="2BAE8CA2" w14:textId="77777777" w:rsidR="00A66E59" w:rsidRPr="0030432E" w:rsidRDefault="00A66E59" w:rsidP="00A66E59">
      <w:pPr>
        <w:spacing w:after="120"/>
        <w:rPr>
          <w:rFonts w:cstheme="minorHAnsi"/>
          <w:sz w:val="22"/>
        </w:rPr>
      </w:pPr>
      <w:r w:rsidRPr="0030432E">
        <w:rPr>
          <w:rFonts w:cstheme="minorHAnsi"/>
          <w:sz w:val="22"/>
        </w:rPr>
        <w:t>The standard specifications are for daytime observations only. So, for the coefficient of retroreflection illuminant A (2856 K) is used and for the colour illuminant D65.</w:t>
      </w:r>
    </w:p>
    <w:p w14:paraId="6255FA24" w14:textId="77777777" w:rsidR="004A169E" w:rsidRDefault="00A66E59" w:rsidP="00A66E59">
      <w:pPr>
        <w:spacing w:after="120"/>
        <w:rPr>
          <w:rFonts w:cstheme="minorHAnsi"/>
          <w:sz w:val="22"/>
        </w:rPr>
      </w:pPr>
      <w:r w:rsidRPr="0030432E">
        <w:rPr>
          <w:rFonts w:cstheme="minorHAnsi"/>
          <w:sz w:val="22"/>
        </w:rPr>
        <w:t xml:space="preserve">Retroreflective film in black colour is available. </w:t>
      </w:r>
      <w:commentRangeStart w:id="40"/>
      <w:r w:rsidRPr="0030432E">
        <w:rPr>
          <w:rFonts w:cstheme="minorHAnsi"/>
          <w:sz w:val="22"/>
        </w:rPr>
        <w:t xml:space="preserve">In daytime it appears black and during night time, when illuminated, it will appear </w:t>
      </w:r>
      <w:r w:rsidRPr="00C11DB2">
        <w:rPr>
          <w:rFonts w:cstheme="minorHAnsi"/>
          <w:sz w:val="22"/>
        </w:rPr>
        <w:t>white</w:t>
      </w:r>
      <w:r w:rsidRPr="0030432E">
        <w:rPr>
          <w:rFonts w:cstheme="minorHAnsi"/>
          <w:sz w:val="22"/>
        </w:rPr>
        <w:t xml:space="preserve">. </w:t>
      </w:r>
      <w:commentRangeEnd w:id="40"/>
      <w:r w:rsidR="004A169E">
        <w:rPr>
          <w:rStyle w:val="CommentReference"/>
        </w:rPr>
        <w:commentReference w:id="40"/>
      </w:r>
    </w:p>
    <w:p w14:paraId="176A285F" w14:textId="77777777" w:rsidR="00A66E59" w:rsidRPr="0030432E" w:rsidRDefault="00A66E59" w:rsidP="00A66E59">
      <w:pPr>
        <w:spacing w:after="120"/>
        <w:rPr>
          <w:rFonts w:cstheme="minorHAnsi"/>
          <w:sz w:val="22"/>
        </w:rPr>
      </w:pPr>
      <w:r w:rsidRPr="0030432E">
        <w:rPr>
          <w:rFonts w:cstheme="minorHAnsi"/>
          <w:sz w:val="22"/>
        </w:rPr>
        <w:lastRenderedPageBreak/>
        <w:t xml:space="preserve">A black retroreflective film is recommended for the band of an isolated danger </w:t>
      </w:r>
      <w:commentRangeStart w:id="41"/>
      <w:r w:rsidRPr="0030432E">
        <w:rPr>
          <w:rFonts w:cstheme="minorHAnsi"/>
          <w:sz w:val="22"/>
        </w:rPr>
        <w:t>mark</w:t>
      </w:r>
      <w:commentRangeEnd w:id="41"/>
      <w:r w:rsidR="004A169E">
        <w:rPr>
          <w:rStyle w:val="CommentReference"/>
        </w:rPr>
        <w:commentReference w:id="41"/>
      </w:r>
      <w:r w:rsidRPr="00AD3F1B">
        <w:rPr>
          <w:rFonts w:cstheme="minorHAnsi"/>
          <w:sz w:val="22"/>
        </w:rPr>
        <w:t>.</w:t>
      </w:r>
    </w:p>
    <w:p w14:paraId="5E9B9090" w14:textId="77777777" w:rsidR="00682E9A" w:rsidRPr="00146649" w:rsidRDefault="00682E9A" w:rsidP="00146649">
      <w:pPr>
        <w:spacing w:after="120"/>
        <w:rPr>
          <w:sz w:val="22"/>
        </w:rPr>
      </w:pPr>
    </w:p>
    <w:p w14:paraId="1105CC2B" w14:textId="77777777" w:rsidR="00146649" w:rsidRPr="00146649" w:rsidRDefault="005E133A" w:rsidP="005E133A">
      <w:pPr>
        <w:pStyle w:val="Tablecaption"/>
      </w:pPr>
      <w:bookmarkStart w:id="42" w:name="_Toc2363427"/>
      <w:r w:rsidRPr="005E133A">
        <w:t>An example of data sheet for retroreflective film (Chromaticity and Luminance factor)</w:t>
      </w:r>
      <w:bookmarkEnd w:id="42"/>
    </w:p>
    <w:p w14:paraId="267637A8" w14:textId="77777777" w:rsidR="00146649" w:rsidRPr="0004265A" w:rsidRDefault="00A60A1F" w:rsidP="0004265A">
      <w:pPr>
        <w:pStyle w:val="BodyText"/>
      </w:pPr>
      <w:r>
        <w:rPr>
          <w:noProof/>
          <w:lang w:eastAsia="en-GB"/>
        </w:rPr>
        <w:drawing>
          <wp:inline distT="0" distB="0" distL="0" distR="0" wp14:anchorId="176700EC" wp14:editId="659B1E8C">
            <wp:extent cx="6480175" cy="1533675"/>
            <wp:effectExtent l="0" t="0" r="0" b="9525"/>
            <wp:docPr id="72" name="Billed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80175" cy="1533675"/>
                    </a:xfrm>
                    <a:prstGeom prst="rect">
                      <a:avLst/>
                    </a:prstGeom>
                    <a:noFill/>
                    <a:ln>
                      <a:noFill/>
                    </a:ln>
                  </pic:spPr>
                </pic:pic>
              </a:graphicData>
            </a:graphic>
          </wp:inline>
        </w:drawing>
      </w:r>
    </w:p>
    <w:p w14:paraId="2041FE0D" w14:textId="77777777" w:rsidR="00146649" w:rsidRPr="00146649" w:rsidRDefault="00146649" w:rsidP="00146649"/>
    <w:p w14:paraId="1EBC0048" w14:textId="77777777" w:rsidR="00146649" w:rsidRDefault="00146649" w:rsidP="00146649">
      <w:pPr>
        <w:pStyle w:val="Heading1"/>
      </w:pPr>
      <w:bookmarkStart w:id="43" w:name="_Toc2363403"/>
      <w:r w:rsidRPr="00146649">
        <w:t>C</w:t>
      </w:r>
      <w:r w:rsidR="000E2135">
        <w:t>LASSIFICATION AND STANDARDS OF RETROREFLECTIVE MATERIAL</w:t>
      </w:r>
      <w:bookmarkEnd w:id="43"/>
    </w:p>
    <w:p w14:paraId="2D638F8B" w14:textId="77777777" w:rsidR="00146649" w:rsidRPr="00146649" w:rsidRDefault="00146649" w:rsidP="00146649">
      <w:pPr>
        <w:pStyle w:val="Heading1separatationline"/>
      </w:pPr>
    </w:p>
    <w:p w14:paraId="5F86829D" w14:textId="77777777" w:rsidR="004A169E" w:rsidRPr="0030432E" w:rsidRDefault="004A169E" w:rsidP="004A169E">
      <w:pPr>
        <w:spacing w:after="120"/>
        <w:rPr>
          <w:rFonts w:cstheme="minorHAnsi"/>
          <w:sz w:val="22"/>
        </w:rPr>
      </w:pPr>
      <w:r w:rsidRPr="0030432E">
        <w:rPr>
          <w:rFonts w:cstheme="minorHAnsi"/>
          <w:sz w:val="22"/>
        </w:rPr>
        <w:t xml:space="preserve">Standardisation of retroreflective material is related to the increase in use of automobiles and historically the first specification on the topic for safe driving was probably formulated in the United States in the 1930s. </w:t>
      </w:r>
    </w:p>
    <w:p w14:paraId="464DA6F0" w14:textId="77777777" w:rsidR="004A169E" w:rsidRPr="0030432E" w:rsidRDefault="004A169E" w:rsidP="004A169E">
      <w:pPr>
        <w:spacing w:after="120"/>
        <w:rPr>
          <w:rFonts w:cstheme="minorHAnsi"/>
          <w:sz w:val="22"/>
        </w:rPr>
      </w:pPr>
      <w:r w:rsidRPr="0030432E">
        <w:rPr>
          <w:rFonts w:cstheme="minorHAnsi"/>
          <w:sz w:val="22"/>
        </w:rPr>
        <w:t>The start of the international standardization on retroreflective materials began in Vienna in 1968 with the Convention of Road Signs and Signals by the CIE. Today CIE is the international organization for the standards in light and colour. Many technical reports and documents of the CIE are dealing with light signals, surface colours, illumination and light measurement. These are the basis for international agreements or national specifications.</w:t>
      </w:r>
    </w:p>
    <w:p w14:paraId="2C0A203A" w14:textId="77777777" w:rsidR="004A169E" w:rsidRPr="0030432E" w:rsidRDefault="004A169E" w:rsidP="004A169E">
      <w:pPr>
        <w:spacing w:after="120"/>
        <w:rPr>
          <w:rFonts w:cstheme="minorHAnsi"/>
          <w:sz w:val="22"/>
        </w:rPr>
      </w:pPr>
      <w:r w:rsidRPr="0030432E">
        <w:rPr>
          <w:rFonts w:cstheme="minorHAnsi"/>
          <w:sz w:val="22"/>
        </w:rPr>
        <w:t xml:space="preserve">For retroreflective material the most important international document is the CIE Technical Report 54.2 on Retroreflection, Definition and Measurement </w:t>
      </w:r>
      <w:r w:rsidRPr="0030432E">
        <w:rPr>
          <w:rFonts w:cstheme="minorHAnsi"/>
          <w:sz w:val="22"/>
        </w:rPr>
        <w:fldChar w:fldCharType="begin"/>
      </w:r>
      <w:r w:rsidRPr="0030432E">
        <w:rPr>
          <w:rFonts w:cstheme="minorHAnsi"/>
          <w:sz w:val="22"/>
        </w:rPr>
        <w:instrText xml:space="preserve"> REF _Ref1243970 \r \h </w:instrText>
      </w:r>
      <w:r>
        <w:rPr>
          <w:rFonts w:cstheme="minorHAnsi"/>
          <w:sz w:val="22"/>
        </w:rPr>
        <w:instrText xml:space="preserve"> \* MERGEFORMAT </w:instrText>
      </w:r>
      <w:r w:rsidRPr="0030432E">
        <w:rPr>
          <w:rFonts w:cstheme="minorHAnsi"/>
          <w:sz w:val="22"/>
        </w:rPr>
      </w:r>
      <w:r w:rsidRPr="0030432E">
        <w:rPr>
          <w:rFonts w:cstheme="minorHAnsi"/>
          <w:sz w:val="22"/>
        </w:rPr>
        <w:fldChar w:fldCharType="separate"/>
      </w:r>
      <w:r w:rsidR="00E23A13">
        <w:rPr>
          <w:rFonts w:cstheme="minorHAnsi"/>
          <w:sz w:val="22"/>
        </w:rPr>
        <w:t>[6]</w:t>
      </w:r>
      <w:r w:rsidRPr="0030432E">
        <w:rPr>
          <w:rFonts w:cstheme="minorHAnsi"/>
          <w:sz w:val="22"/>
        </w:rPr>
        <w:fldChar w:fldCharType="end"/>
      </w:r>
      <w:r w:rsidRPr="0030432E">
        <w:rPr>
          <w:rFonts w:cstheme="minorHAnsi"/>
          <w:sz w:val="22"/>
        </w:rPr>
        <w:t>.</w:t>
      </w:r>
    </w:p>
    <w:p w14:paraId="1B831F26" w14:textId="77777777" w:rsidR="004A169E" w:rsidRPr="0030432E" w:rsidRDefault="004A169E" w:rsidP="004A169E">
      <w:pPr>
        <w:pStyle w:val="BodyText"/>
        <w:rPr>
          <w:rFonts w:cstheme="minorHAnsi"/>
        </w:rPr>
      </w:pPr>
      <w:r w:rsidRPr="0030432E">
        <w:rPr>
          <w:rFonts w:cstheme="minorHAnsi"/>
        </w:rPr>
        <w:t>From this document all other international and national specifications are derived. The geometry of measurement differs somewhat among these specifications; however, today’s international trend is to specify the characteristics of retroreflectors in terms of road traffic.</w:t>
      </w:r>
    </w:p>
    <w:p w14:paraId="104EB2A0" w14:textId="77777777" w:rsidR="007928F9" w:rsidRPr="007928F9" w:rsidRDefault="007928F9" w:rsidP="007928F9">
      <w:pPr>
        <w:spacing w:after="120"/>
        <w:rPr>
          <w:sz w:val="22"/>
        </w:rPr>
      </w:pPr>
      <w:r w:rsidRPr="007928F9">
        <w:rPr>
          <w:sz w:val="22"/>
        </w:rPr>
        <w:t xml:space="preserve">Nearly all technical specifications on retroreflective material and the material themselves are for road traffic only. </w:t>
      </w:r>
    </w:p>
    <w:p w14:paraId="362751FB" w14:textId="77777777" w:rsidR="007928F9" w:rsidRPr="007928F9" w:rsidRDefault="007928F9" w:rsidP="007928F9">
      <w:pPr>
        <w:spacing w:after="120"/>
        <w:rPr>
          <w:sz w:val="22"/>
        </w:rPr>
      </w:pPr>
      <w:r w:rsidRPr="007928F9">
        <w:rPr>
          <w:sz w:val="22"/>
        </w:rPr>
        <w:t>Important standards on retroreflective materials are</w:t>
      </w:r>
      <w:r>
        <w:rPr>
          <w:sz w:val="22"/>
        </w:rPr>
        <w:t>:</w:t>
      </w:r>
    </w:p>
    <w:p w14:paraId="1D80EA52" w14:textId="77777777" w:rsidR="007928F9" w:rsidRPr="007928F9" w:rsidRDefault="007928F9" w:rsidP="007928F9">
      <w:pPr>
        <w:numPr>
          <w:ilvl w:val="0"/>
          <w:numId w:val="1"/>
        </w:numPr>
        <w:spacing w:after="120"/>
        <w:rPr>
          <w:color w:val="000000" w:themeColor="text1"/>
          <w:sz w:val="22"/>
        </w:rPr>
      </w:pPr>
      <w:r w:rsidRPr="007928F9">
        <w:rPr>
          <w:color w:val="000000" w:themeColor="text1"/>
          <w:sz w:val="22"/>
        </w:rPr>
        <w:t>European Standard EN 12899-1 (Fixed, vertical road traffic signs)</w:t>
      </w:r>
    </w:p>
    <w:p w14:paraId="75AA00FC" w14:textId="77777777" w:rsidR="007928F9" w:rsidRPr="007928F9" w:rsidRDefault="007928F9" w:rsidP="007928F9">
      <w:pPr>
        <w:numPr>
          <w:ilvl w:val="0"/>
          <w:numId w:val="1"/>
        </w:numPr>
        <w:spacing w:after="120"/>
        <w:rPr>
          <w:color w:val="000000" w:themeColor="text1"/>
          <w:sz w:val="22"/>
        </w:rPr>
      </w:pPr>
      <w:r w:rsidRPr="007928F9">
        <w:rPr>
          <w:color w:val="000000" w:themeColor="text1"/>
          <w:sz w:val="22"/>
        </w:rPr>
        <w:t>US American Standard ASTM D 4956-04 Standard Specification for Reflective Sheeting for Traffic Control</w:t>
      </w:r>
    </w:p>
    <w:p w14:paraId="15F4C267" w14:textId="77777777" w:rsidR="007928F9" w:rsidRPr="007928F9" w:rsidRDefault="007928F9" w:rsidP="007928F9">
      <w:pPr>
        <w:numPr>
          <w:ilvl w:val="0"/>
          <w:numId w:val="1"/>
        </w:numPr>
        <w:spacing w:after="120"/>
        <w:rPr>
          <w:color w:val="000000" w:themeColor="text1"/>
          <w:sz w:val="22"/>
        </w:rPr>
      </w:pPr>
      <w:r w:rsidRPr="007928F9">
        <w:rPr>
          <w:color w:val="000000" w:themeColor="text1"/>
          <w:sz w:val="22"/>
        </w:rPr>
        <w:t>German Standard DIN 67520 (Retro-reflecting materials for traffic safety)</w:t>
      </w:r>
    </w:p>
    <w:p w14:paraId="69D2B0D3" w14:textId="77777777" w:rsidR="007928F9" w:rsidRPr="007928F9" w:rsidRDefault="007928F9" w:rsidP="007928F9">
      <w:pPr>
        <w:pStyle w:val="BodyText"/>
        <w:rPr>
          <w:highlight w:val="yellow"/>
        </w:rPr>
      </w:pPr>
      <w:r w:rsidRPr="007928F9">
        <w:rPr>
          <w:highlight w:val="yellow"/>
        </w:rPr>
        <w:t xml:space="preserve">Frank: For ENG9 we should try to give information about the preferred classes of retroreflective material. Maybe we recommend two types and name the relevant classes of </w:t>
      </w:r>
      <w:proofErr w:type="gramStart"/>
      <w:r w:rsidRPr="007928F9">
        <w:rPr>
          <w:highlight w:val="yellow"/>
        </w:rPr>
        <w:t>EN,  ASTM</w:t>
      </w:r>
      <w:proofErr w:type="gramEnd"/>
      <w:r w:rsidRPr="007928F9">
        <w:rPr>
          <w:highlight w:val="yellow"/>
        </w:rPr>
        <w:t xml:space="preserve"> and DIN.</w:t>
      </w:r>
    </w:p>
    <w:p w14:paraId="52D66C76" w14:textId="77777777" w:rsidR="007928F9" w:rsidRPr="007928F9" w:rsidRDefault="007928F9" w:rsidP="007928F9">
      <w:pPr>
        <w:pStyle w:val="BodyText"/>
      </w:pPr>
      <w:r w:rsidRPr="007928F9">
        <w:rPr>
          <w:highlight w:val="yellow"/>
        </w:rPr>
        <w:t>Two types: one for buoys / one for fixed AtoNs and some special buoys</w:t>
      </w:r>
    </w:p>
    <w:p w14:paraId="070BD498" w14:textId="77777777" w:rsidR="009E0830" w:rsidRDefault="009E0830" w:rsidP="009E0830">
      <w:pPr>
        <w:spacing w:after="120"/>
        <w:rPr>
          <w:sz w:val="22"/>
        </w:rPr>
      </w:pPr>
    </w:p>
    <w:p w14:paraId="6BE78A02" w14:textId="77777777" w:rsidR="007928F9" w:rsidRPr="00425F6F" w:rsidRDefault="007928F9" w:rsidP="009E0830">
      <w:pPr>
        <w:spacing w:after="120"/>
        <w:rPr>
          <w:color w:val="000000" w:themeColor="text1"/>
          <w:sz w:val="22"/>
        </w:rPr>
      </w:pPr>
      <w:r w:rsidRPr="007928F9">
        <w:rPr>
          <w:sz w:val="22"/>
        </w:rPr>
        <w:t>European Standard EN 12899-1</w:t>
      </w:r>
      <w:r w:rsidR="00425F6F" w:rsidRPr="007928F9">
        <w:rPr>
          <w:color w:val="000000" w:themeColor="text1"/>
          <w:sz w:val="22"/>
        </w:rPr>
        <w:t>(Fixed, vertical road traffic signs)</w:t>
      </w:r>
      <w:r w:rsidR="00425F6F">
        <w:rPr>
          <w:color w:val="000000" w:themeColor="text1"/>
          <w:sz w:val="22"/>
        </w:rPr>
        <w:t>:</w:t>
      </w:r>
      <w:r w:rsidRPr="00425F6F">
        <w:rPr>
          <w:sz w:val="22"/>
        </w:rPr>
        <w:t xml:space="preserve"> </w:t>
      </w:r>
    </w:p>
    <w:p w14:paraId="2CA650CF" w14:textId="77777777" w:rsidR="007928F9" w:rsidRPr="007928F9" w:rsidRDefault="007928F9" w:rsidP="007928F9">
      <w:pPr>
        <w:spacing w:after="120"/>
        <w:rPr>
          <w:sz w:val="22"/>
        </w:rPr>
      </w:pPr>
      <w:r w:rsidRPr="007928F9">
        <w:rPr>
          <w:sz w:val="22"/>
        </w:rPr>
        <w:t>•</w:t>
      </w:r>
      <w:r w:rsidRPr="007928F9">
        <w:rPr>
          <w:sz w:val="22"/>
        </w:rPr>
        <w:tab/>
        <w:t>Class RA1</w:t>
      </w:r>
    </w:p>
    <w:p w14:paraId="0376E633" w14:textId="77777777" w:rsidR="007928F9" w:rsidRPr="007928F9" w:rsidRDefault="007928F9" w:rsidP="007928F9">
      <w:pPr>
        <w:spacing w:after="120"/>
        <w:rPr>
          <w:sz w:val="22"/>
        </w:rPr>
      </w:pPr>
      <w:r w:rsidRPr="007928F9">
        <w:rPr>
          <w:sz w:val="22"/>
        </w:rPr>
        <w:t>•</w:t>
      </w:r>
      <w:r w:rsidRPr="007928F9">
        <w:rPr>
          <w:sz w:val="22"/>
        </w:rPr>
        <w:tab/>
        <w:t>Class RA2</w:t>
      </w:r>
    </w:p>
    <w:p w14:paraId="0369F392" w14:textId="77777777" w:rsidR="009E0830" w:rsidRPr="007928F9" w:rsidRDefault="009E0830" w:rsidP="007928F9">
      <w:pPr>
        <w:spacing w:after="120"/>
        <w:rPr>
          <w:sz w:val="22"/>
        </w:rPr>
      </w:pPr>
    </w:p>
    <w:p w14:paraId="12B1CEA1" w14:textId="77777777" w:rsidR="007928F9" w:rsidRPr="007928F9" w:rsidRDefault="007928F9" w:rsidP="007928F9">
      <w:pPr>
        <w:spacing w:after="120"/>
        <w:rPr>
          <w:sz w:val="22"/>
        </w:rPr>
      </w:pPr>
      <w:r w:rsidRPr="007928F9">
        <w:rPr>
          <w:sz w:val="22"/>
        </w:rPr>
        <w:t>DIN 67520 (Retro-reflecting materials for traffic safety):</w:t>
      </w:r>
    </w:p>
    <w:p w14:paraId="4A50BEDE" w14:textId="77777777" w:rsidR="007928F9" w:rsidRPr="007928F9" w:rsidRDefault="007928F9" w:rsidP="007928F9">
      <w:pPr>
        <w:spacing w:after="120"/>
        <w:rPr>
          <w:sz w:val="22"/>
        </w:rPr>
      </w:pPr>
      <w:r w:rsidRPr="007928F9">
        <w:rPr>
          <w:sz w:val="22"/>
        </w:rPr>
        <w:t>•</w:t>
      </w:r>
      <w:r w:rsidRPr="007928F9">
        <w:rPr>
          <w:sz w:val="22"/>
        </w:rPr>
        <w:tab/>
        <w:t>Class RA1</w:t>
      </w:r>
    </w:p>
    <w:p w14:paraId="16B73653" w14:textId="77777777" w:rsidR="007928F9" w:rsidRPr="007928F9" w:rsidRDefault="007928F9" w:rsidP="007928F9">
      <w:pPr>
        <w:spacing w:after="120"/>
        <w:rPr>
          <w:sz w:val="22"/>
        </w:rPr>
      </w:pPr>
      <w:r w:rsidRPr="007928F9">
        <w:rPr>
          <w:sz w:val="22"/>
        </w:rPr>
        <w:lastRenderedPageBreak/>
        <w:t>•</w:t>
      </w:r>
      <w:r w:rsidRPr="007928F9">
        <w:rPr>
          <w:sz w:val="22"/>
        </w:rPr>
        <w:tab/>
        <w:t>Class RA2</w:t>
      </w:r>
    </w:p>
    <w:p w14:paraId="0DABC24E" w14:textId="77777777" w:rsidR="007928F9" w:rsidRPr="007928F9" w:rsidRDefault="007928F9" w:rsidP="007928F9">
      <w:pPr>
        <w:spacing w:after="120"/>
        <w:rPr>
          <w:sz w:val="22"/>
        </w:rPr>
      </w:pPr>
      <w:r w:rsidRPr="007928F9">
        <w:rPr>
          <w:sz w:val="22"/>
        </w:rPr>
        <w:t>•</w:t>
      </w:r>
      <w:r w:rsidRPr="007928F9">
        <w:rPr>
          <w:sz w:val="22"/>
        </w:rPr>
        <w:tab/>
        <w:t>Class RA3A</w:t>
      </w:r>
    </w:p>
    <w:p w14:paraId="1149EE00" w14:textId="77777777" w:rsidR="007928F9" w:rsidRPr="007928F9" w:rsidRDefault="007928F9" w:rsidP="007928F9">
      <w:pPr>
        <w:spacing w:after="120"/>
        <w:rPr>
          <w:sz w:val="22"/>
        </w:rPr>
      </w:pPr>
      <w:r w:rsidRPr="007928F9">
        <w:rPr>
          <w:sz w:val="22"/>
        </w:rPr>
        <w:t>•</w:t>
      </w:r>
      <w:r w:rsidRPr="007928F9">
        <w:rPr>
          <w:sz w:val="22"/>
        </w:rPr>
        <w:tab/>
        <w:t>Class RA3B</w:t>
      </w:r>
    </w:p>
    <w:p w14:paraId="5C3C2A4C" w14:textId="77777777" w:rsidR="007928F9" w:rsidRPr="007928F9" w:rsidRDefault="007928F9" w:rsidP="007928F9">
      <w:pPr>
        <w:spacing w:after="120"/>
        <w:rPr>
          <w:sz w:val="22"/>
        </w:rPr>
      </w:pPr>
    </w:p>
    <w:p w14:paraId="0B2F9D93" w14:textId="77777777" w:rsidR="007928F9" w:rsidRPr="007928F9" w:rsidRDefault="007928F9" w:rsidP="007928F9">
      <w:pPr>
        <w:spacing w:after="120"/>
        <w:rPr>
          <w:sz w:val="22"/>
        </w:rPr>
      </w:pPr>
      <w:r w:rsidRPr="007928F9">
        <w:rPr>
          <w:sz w:val="22"/>
        </w:rPr>
        <w:t>Class RA1 refers to the lowest grade of retroreflective material, sometimes known as Engineer Grade.</w:t>
      </w:r>
    </w:p>
    <w:p w14:paraId="3CBCBC76" w14:textId="77777777" w:rsidR="007928F9" w:rsidRPr="007928F9" w:rsidRDefault="007928F9" w:rsidP="007928F9">
      <w:pPr>
        <w:spacing w:after="120"/>
        <w:rPr>
          <w:sz w:val="22"/>
        </w:rPr>
      </w:pPr>
      <w:r w:rsidRPr="007928F9">
        <w:rPr>
          <w:sz w:val="22"/>
        </w:rPr>
        <w:t xml:space="preserve">Class RA3A and class RA3B includes florescent retroreflective material  </w:t>
      </w:r>
    </w:p>
    <w:p w14:paraId="2F96CD37" w14:textId="77777777" w:rsidR="001B6F33" w:rsidRDefault="001B6F33" w:rsidP="00146649">
      <w:pPr>
        <w:pStyle w:val="BodyText"/>
      </w:pPr>
    </w:p>
    <w:p w14:paraId="474B825C" w14:textId="77777777" w:rsidR="00052E31" w:rsidRDefault="00052E31" w:rsidP="00052E31">
      <w:pPr>
        <w:pStyle w:val="Heading1"/>
      </w:pPr>
      <w:bookmarkStart w:id="44" w:name="_Toc2363404"/>
      <w:r w:rsidRPr="00052E31">
        <w:t>CONSIDERATION WHEN APPLYING RETROREFLECTIVE MATERIAL</w:t>
      </w:r>
      <w:bookmarkEnd w:id="44"/>
    </w:p>
    <w:p w14:paraId="36D4D2EC" w14:textId="77777777" w:rsidR="00052E31" w:rsidRPr="00052E31" w:rsidRDefault="00052E31" w:rsidP="00052E31">
      <w:pPr>
        <w:pStyle w:val="Heading1separatationline"/>
      </w:pPr>
    </w:p>
    <w:p w14:paraId="1DAC76DC" w14:textId="77777777" w:rsidR="000B490E" w:rsidRPr="0030432E" w:rsidRDefault="000B490E" w:rsidP="000B490E">
      <w:pPr>
        <w:spacing w:after="120"/>
        <w:rPr>
          <w:rFonts w:cstheme="minorHAnsi"/>
          <w:sz w:val="22"/>
        </w:rPr>
      </w:pPr>
      <w:r w:rsidRPr="0030432E">
        <w:rPr>
          <w:rFonts w:cstheme="minorHAnsi"/>
          <w:sz w:val="22"/>
        </w:rPr>
        <w:t xml:space="preserve">Applying retroreflective materials for </w:t>
      </w:r>
      <w:r>
        <w:rPr>
          <w:rFonts w:cstheme="minorHAnsi"/>
          <w:sz w:val="22"/>
        </w:rPr>
        <w:t>AtoN</w:t>
      </w:r>
      <w:r w:rsidRPr="0030432E">
        <w:rPr>
          <w:rFonts w:cstheme="minorHAnsi"/>
          <w:sz w:val="22"/>
        </w:rPr>
        <w:t xml:space="preserve"> the type to use must be considered. In general, the application for floating </w:t>
      </w:r>
      <w:r>
        <w:rPr>
          <w:rFonts w:cstheme="minorHAnsi"/>
          <w:sz w:val="22"/>
        </w:rPr>
        <w:t>AtoN</w:t>
      </w:r>
      <w:r w:rsidRPr="0030432E">
        <w:rPr>
          <w:rFonts w:cstheme="minorHAnsi"/>
          <w:sz w:val="22"/>
        </w:rPr>
        <w:t xml:space="preserve"> and fixed </w:t>
      </w:r>
      <w:r>
        <w:rPr>
          <w:rFonts w:cstheme="minorHAnsi"/>
          <w:sz w:val="22"/>
        </w:rPr>
        <w:t>AtoN</w:t>
      </w:r>
      <w:r w:rsidRPr="0030432E">
        <w:rPr>
          <w:rFonts w:cstheme="minorHAnsi"/>
          <w:sz w:val="22"/>
        </w:rPr>
        <w:t xml:space="preserve"> differs. For example, floating </w:t>
      </w:r>
      <w:r>
        <w:rPr>
          <w:rFonts w:cstheme="minorHAnsi"/>
          <w:sz w:val="22"/>
        </w:rPr>
        <w:t>AtoN</w:t>
      </w:r>
      <w:r w:rsidRPr="0030432E">
        <w:rPr>
          <w:rFonts w:cstheme="minorHAnsi"/>
          <w:sz w:val="22"/>
        </w:rPr>
        <w:t xml:space="preserve"> are dynamic objects with limited size and fixed </w:t>
      </w:r>
      <w:r>
        <w:rPr>
          <w:rFonts w:cstheme="minorHAnsi"/>
          <w:sz w:val="22"/>
        </w:rPr>
        <w:t>AtoN</w:t>
      </w:r>
      <w:r w:rsidRPr="0030432E">
        <w:rPr>
          <w:rFonts w:cstheme="minorHAnsi"/>
          <w:sz w:val="22"/>
        </w:rPr>
        <w:t xml:space="preserve"> are static objects that may be very large.</w:t>
      </w:r>
    </w:p>
    <w:p w14:paraId="7C58A890" w14:textId="77777777" w:rsidR="00052E31" w:rsidRPr="00052E31" w:rsidRDefault="00052E31" w:rsidP="00052E31">
      <w:pPr>
        <w:spacing w:after="120"/>
        <w:rPr>
          <w:sz w:val="22"/>
        </w:rPr>
      </w:pPr>
    </w:p>
    <w:p w14:paraId="7047A9ED" w14:textId="77777777" w:rsidR="00052E31" w:rsidRDefault="00052E31" w:rsidP="00052E31">
      <w:pPr>
        <w:pStyle w:val="Heading2"/>
      </w:pPr>
      <w:bookmarkStart w:id="45" w:name="_Toc2363405"/>
      <w:r w:rsidRPr="00052E31">
        <w:t xml:space="preserve">GENERAL CONSIDERATIONS FOR FLOATING AND FIXED </w:t>
      </w:r>
      <w:r w:rsidR="00880516">
        <w:t>MARINE</w:t>
      </w:r>
      <w:r w:rsidR="004A169E">
        <w:t xml:space="preserve"> </w:t>
      </w:r>
      <w:r w:rsidRPr="00052E31">
        <w:t>AIDS TO NAVIGATION</w:t>
      </w:r>
      <w:bookmarkEnd w:id="45"/>
    </w:p>
    <w:p w14:paraId="084ECEA1" w14:textId="77777777" w:rsidR="00052E31" w:rsidRPr="00052E31" w:rsidRDefault="00052E31" w:rsidP="00052E31">
      <w:pPr>
        <w:pStyle w:val="Heading2separationline"/>
      </w:pPr>
    </w:p>
    <w:p w14:paraId="5259AEC2" w14:textId="77777777" w:rsidR="00052E31" w:rsidRDefault="00052E31" w:rsidP="00052E31">
      <w:pPr>
        <w:pStyle w:val="BodyText"/>
      </w:pPr>
    </w:p>
    <w:p w14:paraId="55923220" w14:textId="77777777" w:rsidR="00052E31" w:rsidRDefault="00052E31" w:rsidP="00052E31">
      <w:pPr>
        <w:pStyle w:val="Heading3"/>
      </w:pPr>
      <w:bookmarkStart w:id="46" w:name="_Toc2363406"/>
      <w:r w:rsidRPr="00052E31">
        <w:t>COLOUR</w:t>
      </w:r>
      <w:bookmarkEnd w:id="46"/>
    </w:p>
    <w:p w14:paraId="6499D3CF" w14:textId="77777777" w:rsidR="000B490E" w:rsidRPr="0030432E" w:rsidRDefault="000B490E" w:rsidP="000B490E">
      <w:pPr>
        <w:pStyle w:val="BodyText"/>
        <w:rPr>
          <w:rFonts w:cstheme="minorHAnsi"/>
        </w:rPr>
      </w:pPr>
      <w:r w:rsidRPr="0030432E">
        <w:rPr>
          <w:rFonts w:cstheme="minorHAnsi"/>
        </w:rPr>
        <w:t xml:space="preserve">A retroreflective surface should not be used for daymarks throughout. </w:t>
      </w:r>
    </w:p>
    <w:p w14:paraId="7C5F9266" w14:textId="77777777" w:rsidR="000B490E" w:rsidRPr="0030432E" w:rsidRDefault="000B490E" w:rsidP="000B490E">
      <w:pPr>
        <w:pStyle w:val="BodyText"/>
        <w:rPr>
          <w:rFonts w:cstheme="minorHAnsi"/>
        </w:rPr>
      </w:pPr>
      <w:r w:rsidRPr="0030432E">
        <w:rPr>
          <w:rFonts w:cstheme="minorHAnsi"/>
        </w:rPr>
        <w:t xml:space="preserve">The retroreflective principle works only when the surface is near the observer </w:t>
      </w:r>
      <w:r>
        <w:rPr>
          <w:rFonts w:cstheme="minorHAnsi"/>
        </w:rPr>
        <w:t xml:space="preserve">and </w:t>
      </w:r>
      <w:r w:rsidRPr="0030432E">
        <w:rPr>
          <w:rFonts w:cstheme="minorHAnsi"/>
        </w:rPr>
        <w:t xml:space="preserve">illuminated at night with a searchlight. </w:t>
      </w:r>
    </w:p>
    <w:p w14:paraId="798049F6" w14:textId="77777777" w:rsidR="000B490E" w:rsidRPr="0030432E" w:rsidRDefault="000B490E" w:rsidP="000B490E">
      <w:pPr>
        <w:pStyle w:val="BodyText"/>
        <w:rPr>
          <w:rFonts w:cstheme="minorHAnsi"/>
        </w:rPr>
      </w:pPr>
      <w:r w:rsidRPr="0030432E">
        <w:rPr>
          <w:rFonts w:cstheme="minorHAnsi"/>
        </w:rPr>
        <w:t>In daylight the retroreflective colours show low luminance and are not very conspicuous.</w:t>
      </w:r>
    </w:p>
    <w:p w14:paraId="49A26CC2" w14:textId="77777777" w:rsidR="000B490E" w:rsidRPr="0030432E" w:rsidRDefault="000B490E" w:rsidP="000B490E">
      <w:pPr>
        <w:pStyle w:val="BodyText"/>
        <w:rPr>
          <w:rFonts w:cstheme="minorHAnsi"/>
        </w:rPr>
      </w:pPr>
      <w:r w:rsidRPr="0030432E">
        <w:rPr>
          <w:rFonts w:cstheme="minorHAnsi"/>
        </w:rPr>
        <w:t>Manufacturers of retroreflective material have introduced retroreflective-fluorescent films. However, the colours available are made for road traffic signals and there is not a complete set of films for the IALA MBS colours.</w:t>
      </w:r>
    </w:p>
    <w:p w14:paraId="77333B32" w14:textId="77777777" w:rsidR="000B490E" w:rsidRPr="0030432E" w:rsidRDefault="000B490E" w:rsidP="000B490E">
      <w:pPr>
        <w:pStyle w:val="BodyText"/>
        <w:rPr>
          <w:rFonts w:cstheme="minorHAnsi"/>
        </w:rPr>
      </w:pPr>
      <w:r w:rsidRPr="0030432E">
        <w:rPr>
          <w:rFonts w:cstheme="minorHAnsi"/>
        </w:rPr>
        <w:t xml:space="preserve">Care should be taken that the amount of white retroreflecting material used on an </w:t>
      </w:r>
      <w:r>
        <w:rPr>
          <w:rFonts w:cstheme="minorHAnsi"/>
        </w:rPr>
        <w:t>AtoN</w:t>
      </w:r>
      <w:r w:rsidRPr="0030432E">
        <w:rPr>
          <w:rFonts w:cstheme="minorHAnsi"/>
        </w:rPr>
        <w:t xml:space="preserve"> does not detract from its daytime appearance. For cardinal marks in standard code, black retroreflective film showing </w:t>
      </w:r>
      <w:r>
        <w:rPr>
          <w:rFonts w:cstheme="minorHAnsi"/>
        </w:rPr>
        <w:t xml:space="preserve">a </w:t>
      </w:r>
      <w:r w:rsidRPr="0030432E">
        <w:rPr>
          <w:rFonts w:cstheme="minorHAnsi"/>
        </w:rPr>
        <w:t>white colour when illuminated in night time.</w:t>
      </w:r>
    </w:p>
    <w:p w14:paraId="0372DC83" w14:textId="77777777" w:rsidR="000B490E" w:rsidRDefault="000B490E" w:rsidP="00052E31">
      <w:pPr>
        <w:pStyle w:val="BodyText"/>
      </w:pPr>
    </w:p>
    <w:p w14:paraId="68823E11" w14:textId="77777777" w:rsidR="00052E31" w:rsidRDefault="00052E31" w:rsidP="00052E31">
      <w:pPr>
        <w:pStyle w:val="BodyText"/>
        <w:jc w:val="center"/>
      </w:pPr>
      <w:r>
        <w:rPr>
          <w:noProof/>
          <w:lang w:eastAsia="en-GB"/>
        </w:rPr>
        <w:drawing>
          <wp:inline distT="0" distB="0" distL="0" distR="0" wp14:anchorId="0AEFBF46" wp14:editId="2A898ED0">
            <wp:extent cx="2808307" cy="2434326"/>
            <wp:effectExtent l="0" t="0" r="0" b="4445"/>
            <wp:docPr id="73" name="Billed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14371" cy="2439583"/>
                    </a:xfrm>
                    <a:prstGeom prst="rect">
                      <a:avLst/>
                    </a:prstGeom>
                    <a:noFill/>
                  </pic:spPr>
                </pic:pic>
              </a:graphicData>
            </a:graphic>
          </wp:inline>
        </w:drawing>
      </w:r>
    </w:p>
    <w:p w14:paraId="67940005" w14:textId="77777777" w:rsidR="00052E31" w:rsidRDefault="00052E31" w:rsidP="00052E31">
      <w:pPr>
        <w:pStyle w:val="Figurecaption"/>
        <w:jc w:val="center"/>
      </w:pPr>
      <w:bookmarkStart w:id="47" w:name="_Toc2363443"/>
      <w:r>
        <w:t>Spar buoy with green retroreflective band</w:t>
      </w:r>
      <w:r w:rsidR="00BC5051">
        <w:t xml:space="preserve"> (DMA)</w:t>
      </w:r>
      <w:bookmarkEnd w:id="47"/>
    </w:p>
    <w:p w14:paraId="33D1A499" w14:textId="77777777" w:rsidR="000B490E" w:rsidRPr="0030432E" w:rsidRDefault="000B490E" w:rsidP="000B490E">
      <w:pPr>
        <w:pStyle w:val="BodyText"/>
        <w:rPr>
          <w:rFonts w:cstheme="minorHAnsi"/>
        </w:rPr>
      </w:pPr>
      <w:r w:rsidRPr="0030432E">
        <w:rPr>
          <w:rFonts w:cstheme="minorHAnsi"/>
        </w:rPr>
        <w:lastRenderedPageBreak/>
        <w:t xml:space="preserve">Information regarding </w:t>
      </w:r>
      <w:r>
        <w:rPr>
          <w:rFonts w:cstheme="minorHAnsi"/>
        </w:rPr>
        <w:t xml:space="preserve">the </w:t>
      </w:r>
      <w:r w:rsidRPr="0030432E">
        <w:rPr>
          <w:rFonts w:cstheme="minorHAnsi"/>
        </w:rPr>
        <w:t xml:space="preserve">coding of colours for floating </w:t>
      </w:r>
      <w:r>
        <w:rPr>
          <w:rFonts w:cstheme="minorHAnsi"/>
        </w:rPr>
        <w:t>AtoN</w:t>
      </w:r>
      <w:r w:rsidRPr="0030432E">
        <w:rPr>
          <w:rFonts w:cstheme="minorHAnsi"/>
        </w:rPr>
        <w:t xml:space="preserve"> is described in IALA Recommendation R0106 (E-106).</w:t>
      </w:r>
    </w:p>
    <w:p w14:paraId="0CA440D3" w14:textId="77777777" w:rsidR="000B490E" w:rsidRPr="0030432E" w:rsidRDefault="000B490E" w:rsidP="000B490E">
      <w:pPr>
        <w:pStyle w:val="BodyText"/>
        <w:rPr>
          <w:rFonts w:cstheme="minorHAnsi"/>
        </w:rPr>
      </w:pPr>
      <w:r w:rsidRPr="0030432E">
        <w:rPr>
          <w:rFonts w:cstheme="minorHAnsi"/>
        </w:rPr>
        <w:t>It may be difficult for the observer to discriminate between yellow and white retroreflecting materials</w:t>
      </w:r>
      <w:r>
        <w:rPr>
          <w:rFonts w:cstheme="minorHAnsi"/>
        </w:rPr>
        <w:t>,</w:t>
      </w:r>
      <w:r w:rsidRPr="0030432E">
        <w:rPr>
          <w:rFonts w:cstheme="minorHAnsi"/>
        </w:rPr>
        <w:t xml:space="preserve"> particularly where only one of these colours is being observed on its own. Thus, only one yellow band may be used on a special mark to avoid confusion with a West Cardinal mark in the comprehensive code (two yellow bands).</w:t>
      </w:r>
    </w:p>
    <w:p w14:paraId="14579DD2" w14:textId="77777777" w:rsidR="000B490E" w:rsidRPr="0030432E" w:rsidRDefault="000B490E" w:rsidP="000B490E">
      <w:pPr>
        <w:pStyle w:val="BodyText"/>
        <w:rPr>
          <w:rFonts w:cstheme="minorHAnsi"/>
        </w:rPr>
      </w:pPr>
      <w:r w:rsidRPr="0030432E">
        <w:rPr>
          <w:rFonts w:cstheme="minorHAnsi"/>
        </w:rPr>
        <w:t>It may also be difficult for the observer to discriminate between green and blue retroreflecting materials, particularly where only one of these colours is being observed on its own. In principle, green buoys should carry only one green band, whereas blue is always used in combination with another colour, except in the case of East Cardinal marks which have two blue bands according to IALA R0106 (E – 106). However, this principle may be violated if one of the bands has become damaged.</w:t>
      </w:r>
    </w:p>
    <w:p w14:paraId="004E397D" w14:textId="77777777" w:rsidR="000B490E" w:rsidRPr="0030432E" w:rsidRDefault="000B490E" w:rsidP="000B490E">
      <w:pPr>
        <w:pStyle w:val="BodyText"/>
        <w:rPr>
          <w:rFonts w:cstheme="minorHAnsi"/>
        </w:rPr>
      </w:pPr>
      <w:r w:rsidRPr="0030432E">
        <w:rPr>
          <w:rFonts w:cstheme="minorHAnsi"/>
        </w:rPr>
        <w:t xml:space="preserve">The coefficient of retroreflection of blue and red is much lower than white or yellow, and to ensure proper recognition the following must be observed: </w:t>
      </w:r>
    </w:p>
    <w:p w14:paraId="54002CBA" w14:textId="77777777" w:rsidR="000B490E" w:rsidRPr="0030432E" w:rsidRDefault="000B490E" w:rsidP="000B490E">
      <w:pPr>
        <w:pStyle w:val="BodyText"/>
        <w:rPr>
          <w:rFonts w:cstheme="minorHAnsi"/>
          <w:b/>
        </w:rPr>
      </w:pPr>
      <w:r w:rsidRPr="0030432E">
        <w:rPr>
          <w:rFonts w:cstheme="minorHAnsi"/>
          <w:b/>
        </w:rPr>
        <w:t xml:space="preserve">Safe water marks: </w:t>
      </w:r>
    </w:p>
    <w:p w14:paraId="25C0BDE1" w14:textId="77777777" w:rsidR="000B490E" w:rsidRPr="0030432E" w:rsidRDefault="000B490E" w:rsidP="000B490E">
      <w:pPr>
        <w:pStyle w:val="BodyText"/>
        <w:rPr>
          <w:rFonts w:cstheme="minorHAnsi"/>
        </w:rPr>
      </w:pPr>
      <w:r w:rsidRPr="0030432E">
        <w:rPr>
          <w:rFonts w:cstheme="minorHAnsi"/>
        </w:rPr>
        <w:t xml:space="preserve">The red bands or stripes must be at least twice the width of the white bands or stripes. The separation distance between the colours must be at least twice the width of the white bands or stripes. </w:t>
      </w:r>
    </w:p>
    <w:p w14:paraId="6E412E96" w14:textId="77777777" w:rsidR="000B490E" w:rsidRPr="0030432E" w:rsidRDefault="000B490E" w:rsidP="000B490E">
      <w:pPr>
        <w:pStyle w:val="BodyText"/>
        <w:rPr>
          <w:rFonts w:cstheme="minorHAnsi"/>
          <w:b/>
        </w:rPr>
      </w:pPr>
      <w:r w:rsidRPr="0030432E">
        <w:rPr>
          <w:rFonts w:cstheme="minorHAnsi"/>
          <w:b/>
        </w:rPr>
        <w:t xml:space="preserve">North and South Cardinal Marks: </w:t>
      </w:r>
    </w:p>
    <w:p w14:paraId="55A52621" w14:textId="77777777" w:rsidR="000B490E" w:rsidRPr="0030432E" w:rsidRDefault="000B490E" w:rsidP="000B490E">
      <w:pPr>
        <w:pStyle w:val="BodyText"/>
        <w:rPr>
          <w:rFonts w:cstheme="minorHAnsi"/>
        </w:rPr>
      </w:pPr>
      <w:r w:rsidRPr="0030432E">
        <w:rPr>
          <w:rFonts w:cstheme="minorHAnsi"/>
        </w:rPr>
        <w:t xml:space="preserve">The blue bands must be at least twice the width of the yellow bands. The separation distance must be at least twice the width of the yellow bands. </w:t>
      </w:r>
    </w:p>
    <w:p w14:paraId="3BB4A0B9" w14:textId="77777777" w:rsidR="000B490E" w:rsidRPr="0054077D" w:rsidRDefault="000B490E" w:rsidP="000B490E">
      <w:pPr>
        <w:pStyle w:val="BodyText"/>
        <w:rPr>
          <w:rFonts w:cstheme="minorHAnsi"/>
          <w:b/>
        </w:rPr>
      </w:pPr>
      <w:r w:rsidRPr="0054077D">
        <w:rPr>
          <w:rFonts w:cstheme="minorHAnsi"/>
          <w:b/>
        </w:rPr>
        <w:t>Isolated Danger Marks:</w:t>
      </w:r>
    </w:p>
    <w:p w14:paraId="1B869FCB" w14:textId="77777777" w:rsidR="000B490E" w:rsidRPr="0030432E" w:rsidRDefault="000B490E" w:rsidP="000B490E">
      <w:pPr>
        <w:pStyle w:val="BodyText"/>
        <w:rPr>
          <w:rFonts w:cstheme="minorHAnsi"/>
        </w:rPr>
      </w:pPr>
      <w:r w:rsidRPr="0030432E">
        <w:rPr>
          <w:rFonts w:cstheme="minorHAnsi"/>
        </w:rPr>
        <w:t>To ensure proper recognition of isolated danger marks the blue and red bands should be of equal width and separated by a distance at least equal to the width of a band.</w:t>
      </w:r>
    </w:p>
    <w:p w14:paraId="16ACE645" w14:textId="77777777" w:rsidR="000B490E" w:rsidRPr="0030432E" w:rsidRDefault="000B490E" w:rsidP="000B490E">
      <w:pPr>
        <w:pStyle w:val="BodyText"/>
        <w:rPr>
          <w:rFonts w:cstheme="minorHAnsi"/>
        </w:rPr>
      </w:pPr>
      <w:r>
        <w:rPr>
          <w:rFonts w:cstheme="minorHAnsi"/>
        </w:rPr>
        <w:t>When r</w:t>
      </w:r>
      <w:r w:rsidRPr="0030432E">
        <w:rPr>
          <w:rFonts w:cstheme="minorHAnsi"/>
        </w:rPr>
        <w:t xml:space="preserve">etroreflective material </w:t>
      </w:r>
      <w:r>
        <w:rPr>
          <w:rFonts w:cstheme="minorHAnsi"/>
        </w:rPr>
        <w:t xml:space="preserve">is </w:t>
      </w:r>
      <w:r w:rsidRPr="0030432E">
        <w:rPr>
          <w:rFonts w:cstheme="minorHAnsi"/>
        </w:rPr>
        <w:t xml:space="preserve">simply </w:t>
      </w:r>
      <w:r>
        <w:rPr>
          <w:rFonts w:cstheme="minorHAnsi"/>
        </w:rPr>
        <w:t xml:space="preserve">used </w:t>
      </w:r>
      <w:r w:rsidRPr="0030432E">
        <w:rPr>
          <w:rFonts w:cstheme="minorHAnsi"/>
        </w:rPr>
        <w:t>for detection purpose</w:t>
      </w:r>
      <w:r>
        <w:rPr>
          <w:rFonts w:cstheme="minorHAnsi"/>
        </w:rPr>
        <w:t>s,</w:t>
      </w:r>
      <w:r w:rsidRPr="0030432E">
        <w:rPr>
          <w:rFonts w:cstheme="minorHAnsi"/>
        </w:rPr>
        <w:t xml:space="preserve"> use only white material in </w:t>
      </w:r>
      <w:r>
        <w:rPr>
          <w:rFonts w:cstheme="minorHAnsi"/>
        </w:rPr>
        <w:t xml:space="preserve">the </w:t>
      </w:r>
      <w:r w:rsidRPr="0030432E">
        <w:rPr>
          <w:rFonts w:cstheme="minorHAnsi"/>
        </w:rPr>
        <w:t>form of letters, numbers or symbols.</w:t>
      </w:r>
    </w:p>
    <w:p w14:paraId="020AAF66" w14:textId="77777777" w:rsidR="000B490E" w:rsidRDefault="000B490E" w:rsidP="00052E31">
      <w:pPr>
        <w:pStyle w:val="BodyText"/>
      </w:pPr>
    </w:p>
    <w:p w14:paraId="6EF796B9" w14:textId="77777777" w:rsidR="00052E31" w:rsidRDefault="00C974FB" w:rsidP="00C974FB">
      <w:pPr>
        <w:pStyle w:val="BodyText"/>
        <w:jc w:val="center"/>
      </w:pPr>
      <w:r>
        <w:rPr>
          <w:noProof/>
          <w:lang w:eastAsia="en-GB"/>
        </w:rPr>
        <w:drawing>
          <wp:inline distT="0" distB="0" distL="0" distR="0" wp14:anchorId="7A3885BE" wp14:editId="656FD577">
            <wp:extent cx="1267968" cy="2702841"/>
            <wp:effectExtent l="0" t="0" r="8890" b="2540"/>
            <wp:docPr id="74" name="Billed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68466" cy="2703902"/>
                    </a:xfrm>
                    <a:prstGeom prst="rect">
                      <a:avLst/>
                    </a:prstGeom>
                    <a:noFill/>
                  </pic:spPr>
                </pic:pic>
              </a:graphicData>
            </a:graphic>
          </wp:inline>
        </w:drawing>
      </w:r>
    </w:p>
    <w:p w14:paraId="2B5E19AB" w14:textId="77777777" w:rsidR="00C974FB" w:rsidRPr="00052E31" w:rsidRDefault="00C974FB" w:rsidP="00C974FB">
      <w:pPr>
        <w:pStyle w:val="Figurecaption"/>
        <w:jc w:val="center"/>
      </w:pPr>
      <w:bookmarkStart w:id="48" w:name="_Toc2363444"/>
      <w:r>
        <w:t>South Cardinal, Comprehensive Code, double blue band and single yellow band</w:t>
      </w:r>
      <w:r w:rsidR="00BC5051">
        <w:t xml:space="preserve"> (DMA)</w:t>
      </w:r>
      <w:bookmarkEnd w:id="48"/>
    </w:p>
    <w:p w14:paraId="540B733C" w14:textId="77777777" w:rsidR="00C974FB" w:rsidRPr="00C974FB" w:rsidRDefault="00C974FB" w:rsidP="00C974FB">
      <w:pPr>
        <w:pStyle w:val="Heading3"/>
      </w:pPr>
      <w:bookmarkStart w:id="49" w:name="_Toc2363407"/>
      <w:r w:rsidRPr="00C974FB">
        <w:lastRenderedPageBreak/>
        <w:t>PHOTOMETRIC PERFORMANCE WHEN WET</w:t>
      </w:r>
      <w:bookmarkEnd w:id="49"/>
      <w:r w:rsidRPr="00C974FB">
        <w:t xml:space="preserve"> </w:t>
      </w:r>
    </w:p>
    <w:p w14:paraId="5650B4E3" w14:textId="77777777" w:rsidR="000B490E" w:rsidRPr="0030432E" w:rsidRDefault="000B490E" w:rsidP="000B490E">
      <w:pPr>
        <w:pStyle w:val="BodyText"/>
        <w:rPr>
          <w:rFonts w:cstheme="minorHAnsi"/>
        </w:rPr>
      </w:pPr>
      <w:r w:rsidRPr="0030432E">
        <w:rPr>
          <w:rFonts w:cstheme="minorHAnsi"/>
        </w:rPr>
        <w:t xml:space="preserve">The photometric performance of the retroreflective material can change under wet conditions. Particularly </w:t>
      </w:r>
      <w:r>
        <w:rPr>
          <w:rFonts w:cstheme="minorHAnsi"/>
        </w:rPr>
        <w:t xml:space="preserve">a </w:t>
      </w:r>
      <w:r w:rsidRPr="0030432E">
        <w:rPr>
          <w:rFonts w:cstheme="minorHAnsi"/>
        </w:rPr>
        <w:t>glass bead retroreflector can have decreased performance under wet conditions. Tests have shown that micro prismatic retroreflector</w:t>
      </w:r>
      <w:r>
        <w:rPr>
          <w:rFonts w:cstheme="minorHAnsi"/>
        </w:rPr>
        <w:t>s</w:t>
      </w:r>
      <w:r w:rsidRPr="0030432E">
        <w:rPr>
          <w:rFonts w:cstheme="minorHAnsi"/>
        </w:rPr>
        <w:t>, compared to glass bead</w:t>
      </w:r>
      <w:r>
        <w:rPr>
          <w:rFonts w:cstheme="minorHAnsi"/>
        </w:rPr>
        <w:t>s</w:t>
      </w:r>
      <w:r w:rsidRPr="0030432E">
        <w:rPr>
          <w:rFonts w:cstheme="minorHAnsi"/>
        </w:rPr>
        <w:t xml:space="preserve">, performs better under wet conditions.  </w:t>
      </w:r>
    </w:p>
    <w:p w14:paraId="71385E79" w14:textId="77777777" w:rsidR="00C974FB" w:rsidRDefault="00C974FB" w:rsidP="00C974FB">
      <w:pPr>
        <w:pStyle w:val="BodyText"/>
      </w:pPr>
    </w:p>
    <w:p w14:paraId="1A8D4B62" w14:textId="77777777" w:rsidR="00C974FB" w:rsidRPr="00C974FB" w:rsidRDefault="00C974FB" w:rsidP="00C974FB">
      <w:pPr>
        <w:pStyle w:val="Heading3"/>
      </w:pPr>
      <w:r w:rsidRPr="00C974FB">
        <w:t xml:space="preserve"> </w:t>
      </w:r>
      <w:bookmarkStart w:id="50" w:name="_Toc2363408"/>
      <w:r w:rsidRPr="00C974FB">
        <w:t>TEMPERATURE</w:t>
      </w:r>
      <w:bookmarkEnd w:id="50"/>
    </w:p>
    <w:p w14:paraId="3991B928" w14:textId="77777777" w:rsidR="000B490E" w:rsidRPr="0030432E" w:rsidRDefault="000B490E" w:rsidP="000B490E">
      <w:pPr>
        <w:pStyle w:val="BodyText"/>
        <w:rPr>
          <w:rFonts w:cstheme="minorHAnsi"/>
        </w:rPr>
      </w:pPr>
      <w:r w:rsidRPr="0030432E">
        <w:rPr>
          <w:rFonts w:cstheme="minorHAnsi"/>
        </w:rPr>
        <w:t>High and low temperature</w:t>
      </w:r>
      <w:r>
        <w:rPr>
          <w:rFonts w:cstheme="minorHAnsi"/>
        </w:rPr>
        <w:t>s</w:t>
      </w:r>
      <w:r w:rsidRPr="0030432E">
        <w:rPr>
          <w:rFonts w:cstheme="minorHAnsi"/>
        </w:rPr>
        <w:t xml:space="preserve"> can cause deformation of the retroreflective material and the deformation can cause </w:t>
      </w:r>
      <w:r>
        <w:rPr>
          <w:rFonts w:cstheme="minorHAnsi"/>
        </w:rPr>
        <w:t xml:space="preserve">the </w:t>
      </w:r>
      <w:r w:rsidRPr="0030432E">
        <w:rPr>
          <w:rFonts w:cstheme="minorHAnsi"/>
        </w:rPr>
        <w:t>loss of coefficient of retroreflection, cracking, distortion and reduced lifetime.</w:t>
      </w:r>
    </w:p>
    <w:p w14:paraId="2679031B" w14:textId="77777777" w:rsidR="000B490E" w:rsidRDefault="000B490E" w:rsidP="000B490E">
      <w:pPr>
        <w:pStyle w:val="BodyText"/>
      </w:pPr>
      <w:r w:rsidRPr="0030432E">
        <w:rPr>
          <w:rFonts w:cstheme="minorHAnsi"/>
        </w:rPr>
        <w:t xml:space="preserve">When specifying retroreflective materials, it is important to select materials with technical temperature specifications at least equal to or better than the local annual temperature variation.    </w:t>
      </w:r>
    </w:p>
    <w:p w14:paraId="0B78F8E8" w14:textId="77777777" w:rsidR="00C974FB" w:rsidRDefault="00C974FB" w:rsidP="00C974FB">
      <w:pPr>
        <w:pStyle w:val="BodyText"/>
      </w:pPr>
    </w:p>
    <w:p w14:paraId="3AF18472" w14:textId="77777777" w:rsidR="00C974FB" w:rsidRPr="00C974FB" w:rsidRDefault="00C974FB" w:rsidP="00C974FB">
      <w:pPr>
        <w:pStyle w:val="Heading3"/>
      </w:pPr>
      <w:bookmarkStart w:id="51" w:name="_Toc2363409"/>
      <w:r w:rsidRPr="00C974FB">
        <w:t>FLEXIBILITY</w:t>
      </w:r>
      <w:bookmarkEnd w:id="51"/>
    </w:p>
    <w:p w14:paraId="5E72CAAD" w14:textId="77777777" w:rsidR="000B490E" w:rsidRPr="0030432E" w:rsidRDefault="000B490E" w:rsidP="000B490E">
      <w:pPr>
        <w:pStyle w:val="BodyText"/>
        <w:rPr>
          <w:rFonts w:cstheme="minorHAnsi"/>
        </w:rPr>
      </w:pPr>
      <w:r w:rsidRPr="0030432E">
        <w:rPr>
          <w:rFonts w:cstheme="minorHAnsi"/>
        </w:rPr>
        <w:t>Buoys can have curved and sharp edges and it is necessary to select the retroreflective materials that can be bent as necessary.</w:t>
      </w:r>
    </w:p>
    <w:p w14:paraId="74D630B3" w14:textId="77777777" w:rsidR="000B490E" w:rsidRPr="0030432E" w:rsidRDefault="000B490E" w:rsidP="000B490E">
      <w:pPr>
        <w:pStyle w:val="BodyText"/>
        <w:rPr>
          <w:rFonts w:cstheme="minorHAnsi"/>
        </w:rPr>
      </w:pPr>
      <w:r w:rsidRPr="0030432E">
        <w:rPr>
          <w:rFonts w:cstheme="minorHAnsi"/>
        </w:rPr>
        <w:t xml:space="preserve">If the flexibility is not adequate for the actual use, the retroreflective material will crack and there will be a loss in retroreflectivity. </w:t>
      </w:r>
    </w:p>
    <w:p w14:paraId="58174BC5" w14:textId="77777777" w:rsidR="00C974FB" w:rsidRDefault="00C974FB" w:rsidP="00C974FB">
      <w:pPr>
        <w:pStyle w:val="BodyText"/>
      </w:pPr>
    </w:p>
    <w:p w14:paraId="10C2B171" w14:textId="77777777" w:rsidR="00C974FB" w:rsidRPr="00C974FB" w:rsidRDefault="00C974FB" w:rsidP="00C974FB">
      <w:pPr>
        <w:pStyle w:val="Heading3"/>
      </w:pPr>
      <w:bookmarkStart w:id="52" w:name="_Toc2363410"/>
      <w:commentRangeStart w:id="53"/>
      <w:r w:rsidRPr="00C974FB">
        <w:t>CLEANABILITY</w:t>
      </w:r>
      <w:commentRangeEnd w:id="53"/>
      <w:r w:rsidR="000B490E">
        <w:rPr>
          <w:rStyle w:val="CommentReference"/>
          <w:rFonts w:asciiTheme="minorHAnsi" w:eastAsiaTheme="minorHAnsi" w:hAnsiTheme="minorHAnsi" w:cstheme="minorBidi"/>
          <w:b w:val="0"/>
          <w:bCs w:val="0"/>
          <w:smallCaps w:val="0"/>
          <w:color w:val="auto"/>
        </w:rPr>
        <w:commentReference w:id="53"/>
      </w:r>
      <w:bookmarkEnd w:id="52"/>
    </w:p>
    <w:p w14:paraId="181DEC9B" w14:textId="77777777" w:rsidR="000B490E" w:rsidRPr="0030432E" w:rsidRDefault="000B490E" w:rsidP="000B490E">
      <w:pPr>
        <w:pStyle w:val="BodyText"/>
        <w:rPr>
          <w:rFonts w:cstheme="minorHAnsi"/>
        </w:rPr>
      </w:pPr>
      <w:r w:rsidRPr="0030432E">
        <w:rPr>
          <w:rFonts w:cstheme="minorHAnsi"/>
        </w:rPr>
        <w:t>To obtain high performance retroreflectivity and long lifetime of the material</w:t>
      </w:r>
      <w:r>
        <w:rPr>
          <w:rFonts w:cstheme="minorHAnsi"/>
        </w:rPr>
        <w:t>,</w:t>
      </w:r>
      <w:r w:rsidRPr="0030432E">
        <w:rPr>
          <w:rFonts w:cstheme="minorHAnsi"/>
        </w:rPr>
        <w:t xml:space="preserve"> it is important that the retroreflective material has good self-cleaning characteristics.</w:t>
      </w:r>
    </w:p>
    <w:p w14:paraId="4F0AC4C2" w14:textId="77777777" w:rsidR="000B490E" w:rsidRPr="0030432E" w:rsidRDefault="000B490E" w:rsidP="000B490E">
      <w:pPr>
        <w:pStyle w:val="BodyText"/>
        <w:rPr>
          <w:rFonts w:cstheme="minorHAnsi"/>
        </w:rPr>
      </w:pPr>
      <w:r w:rsidRPr="0030432E">
        <w:rPr>
          <w:rFonts w:cstheme="minorHAnsi"/>
        </w:rPr>
        <w:t>Gloss and uniform surface</w:t>
      </w:r>
      <w:r>
        <w:rPr>
          <w:rFonts w:cstheme="minorHAnsi"/>
        </w:rPr>
        <w:t>s</w:t>
      </w:r>
      <w:r w:rsidRPr="0030432E">
        <w:rPr>
          <w:rFonts w:cstheme="minorHAnsi"/>
        </w:rPr>
        <w:t xml:space="preserve"> </w:t>
      </w:r>
      <w:r>
        <w:rPr>
          <w:rFonts w:cstheme="minorHAnsi"/>
        </w:rPr>
        <w:t>are</w:t>
      </w:r>
      <w:r w:rsidRPr="0030432E">
        <w:rPr>
          <w:rFonts w:cstheme="minorHAnsi"/>
        </w:rPr>
        <w:t xml:space="preserve"> recommended.              </w:t>
      </w:r>
    </w:p>
    <w:p w14:paraId="6B2B2722" w14:textId="77777777" w:rsidR="00C974FB" w:rsidRDefault="00F001FF" w:rsidP="00C974FB">
      <w:pPr>
        <w:pStyle w:val="BodyText"/>
      </w:pPr>
      <w:r>
        <w:t xml:space="preserve"> </w:t>
      </w:r>
    </w:p>
    <w:p w14:paraId="71892954" w14:textId="77777777" w:rsidR="00C974FB" w:rsidRPr="00C974FB" w:rsidRDefault="00C974FB" w:rsidP="00C974FB">
      <w:pPr>
        <w:pStyle w:val="Heading3"/>
      </w:pPr>
      <w:bookmarkStart w:id="54" w:name="_Toc2363411"/>
      <w:r w:rsidRPr="00C974FB">
        <w:t xml:space="preserve">APPLICATION OF RETROREFLECTIVE </w:t>
      </w:r>
      <w:commentRangeStart w:id="55"/>
      <w:r w:rsidRPr="00C974FB">
        <w:t>MATERIAL</w:t>
      </w:r>
      <w:commentRangeEnd w:id="55"/>
      <w:r w:rsidR="00F001FF">
        <w:rPr>
          <w:rStyle w:val="CommentReference"/>
          <w:rFonts w:asciiTheme="minorHAnsi" w:eastAsiaTheme="minorHAnsi" w:hAnsiTheme="minorHAnsi" w:cstheme="minorBidi"/>
          <w:b w:val="0"/>
          <w:bCs w:val="0"/>
          <w:smallCaps w:val="0"/>
          <w:color w:val="auto"/>
        </w:rPr>
        <w:commentReference w:id="55"/>
      </w:r>
      <w:bookmarkEnd w:id="54"/>
    </w:p>
    <w:p w14:paraId="36035D99" w14:textId="77777777" w:rsidR="00F001FF" w:rsidRPr="0030432E" w:rsidRDefault="00F001FF" w:rsidP="00F001FF">
      <w:pPr>
        <w:pStyle w:val="BodyText"/>
        <w:rPr>
          <w:rFonts w:cstheme="minorHAnsi"/>
        </w:rPr>
      </w:pPr>
      <w:r w:rsidRPr="0030432E">
        <w:rPr>
          <w:rFonts w:cstheme="minorHAnsi"/>
        </w:rPr>
        <w:t>Proper application technique</w:t>
      </w:r>
      <w:r>
        <w:rPr>
          <w:rFonts w:cstheme="minorHAnsi"/>
        </w:rPr>
        <w:t>s</w:t>
      </w:r>
      <w:r w:rsidRPr="0030432E">
        <w:rPr>
          <w:rFonts w:cstheme="minorHAnsi"/>
        </w:rPr>
        <w:t xml:space="preserve"> </w:t>
      </w:r>
      <w:r>
        <w:rPr>
          <w:rFonts w:cstheme="minorHAnsi"/>
        </w:rPr>
        <w:t>are</w:t>
      </w:r>
      <w:r w:rsidRPr="0030432E">
        <w:rPr>
          <w:rFonts w:cstheme="minorHAnsi"/>
        </w:rPr>
        <w:t xml:space="preserve"> very important to obtain optimal retroreflective performance and to </w:t>
      </w:r>
      <w:r>
        <w:rPr>
          <w:rFonts w:cstheme="minorHAnsi"/>
        </w:rPr>
        <w:t>e</w:t>
      </w:r>
      <w:r w:rsidRPr="0030432E">
        <w:rPr>
          <w:rFonts w:cstheme="minorHAnsi"/>
        </w:rPr>
        <w:t xml:space="preserve">nsure long lifetime of the retroreflective material.  The manufacture’s instruction for applying retroreflective material must be followed. </w:t>
      </w:r>
      <w:r>
        <w:rPr>
          <w:rFonts w:cstheme="minorHAnsi"/>
        </w:rPr>
        <w:t>A d</w:t>
      </w:r>
      <w:r w:rsidRPr="0030432E">
        <w:rPr>
          <w:rFonts w:cstheme="minorHAnsi"/>
        </w:rPr>
        <w:t>ata sheet of the product will have detailed information.</w:t>
      </w:r>
    </w:p>
    <w:p w14:paraId="3A2A8795" w14:textId="77777777" w:rsidR="00F001FF" w:rsidRPr="0030432E" w:rsidRDefault="00F001FF" w:rsidP="00F001FF">
      <w:pPr>
        <w:pStyle w:val="BodyText"/>
        <w:rPr>
          <w:rFonts w:cstheme="minorHAnsi"/>
        </w:rPr>
      </w:pPr>
      <w:r w:rsidRPr="0030432E">
        <w:rPr>
          <w:rFonts w:cstheme="minorHAnsi"/>
        </w:rPr>
        <w:t xml:space="preserve">Read all health hazard, precautionary and first aid statements before handling the material.   </w:t>
      </w:r>
    </w:p>
    <w:p w14:paraId="0CA0202C" w14:textId="77777777" w:rsidR="00F001FF" w:rsidRDefault="00F001FF" w:rsidP="00C974FB">
      <w:pPr>
        <w:pStyle w:val="BodyText"/>
      </w:pPr>
    </w:p>
    <w:p w14:paraId="75FEDE92" w14:textId="77777777" w:rsidR="00C974FB" w:rsidRDefault="00C974FB" w:rsidP="00C974FB">
      <w:pPr>
        <w:pStyle w:val="BodyText"/>
      </w:pPr>
      <w:r>
        <w:t xml:space="preserve"> </w:t>
      </w:r>
    </w:p>
    <w:p w14:paraId="4DAD75C8" w14:textId="77777777" w:rsidR="00C974FB" w:rsidRDefault="00C974FB" w:rsidP="00C974FB">
      <w:pPr>
        <w:pStyle w:val="BodyText"/>
      </w:pPr>
      <w:commentRangeStart w:id="56"/>
      <w:r w:rsidRPr="00C974FB">
        <w:rPr>
          <w:highlight w:val="yellow"/>
        </w:rPr>
        <w:t xml:space="preserve">Frank: We should give some hints on how to attach the retroreflective sheets to the structure (problems with plastic, overlap when the sheet is </w:t>
      </w:r>
      <w:r w:rsidR="00BC5051" w:rsidRPr="00C974FB">
        <w:rPr>
          <w:highlight w:val="yellow"/>
        </w:rPr>
        <w:t>bend to</w:t>
      </w:r>
      <w:r w:rsidRPr="00C974FB">
        <w:rPr>
          <w:highlight w:val="yellow"/>
        </w:rPr>
        <w:t xml:space="preserve"> a cylinder, use of chamfer (DE: </w:t>
      </w:r>
      <w:proofErr w:type="spellStart"/>
      <w:r w:rsidRPr="00C974FB">
        <w:rPr>
          <w:highlight w:val="yellow"/>
        </w:rPr>
        <w:t>Fase</w:t>
      </w:r>
      <w:proofErr w:type="spellEnd"/>
      <w:r w:rsidRPr="00C974FB">
        <w:rPr>
          <w:highlight w:val="yellow"/>
        </w:rPr>
        <w:t xml:space="preserve">) or </w:t>
      </w:r>
      <w:commentRangeStart w:id="57"/>
      <w:r w:rsidRPr="00C974FB">
        <w:rPr>
          <w:highlight w:val="yellow"/>
        </w:rPr>
        <w:t>rounding</w:t>
      </w:r>
      <w:r>
        <w:t xml:space="preserve"> </w:t>
      </w:r>
      <w:commentRangeEnd w:id="56"/>
      <w:r>
        <w:rPr>
          <w:rStyle w:val="CommentReference"/>
        </w:rPr>
        <w:commentReference w:id="56"/>
      </w:r>
      <w:commentRangeEnd w:id="57"/>
      <w:r w:rsidR="00F001FF">
        <w:rPr>
          <w:rStyle w:val="CommentReference"/>
        </w:rPr>
        <w:commentReference w:id="57"/>
      </w:r>
    </w:p>
    <w:p w14:paraId="128C657B" w14:textId="77777777" w:rsidR="00C974FB" w:rsidRDefault="00C974FB" w:rsidP="00C974FB">
      <w:pPr>
        <w:pStyle w:val="BodyText"/>
      </w:pPr>
    </w:p>
    <w:p w14:paraId="2F1DE1C6" w14:textId="77777777" w:rsidR="00C974FB" w:rsidRPr="00C974FB" w:rsidRDefault="00C974FB" w:rsidP="00C974FB">
      <w:pPr>
        <w:pStyle w:val="Heading3"/>
      </w:pPr>
      <w:bookmarkStart w:id="58" w:name="_Toc2363412"/>
      <w:r w:rsidRPr="00C974FB">
        <w:t>DEGRADATION OF RETROREFLECTIVE MATERIALS</w:t>
      </w:r>
      <w:bookmarkEnd w:id="58"/>
    </w:p>
    <w:p w14:paraId="286B2459" w14:textId="77777777" w:rsidR="00F001FF" w:rsidRPr="0030432E" w:rsidRDefault="00F001FF" w:rsidP="00F001FF">
      <w:pPr>
        <w:pStyle w:val="BodyText"/>
        <w:rPr>
          <w:rFonts w:cstheme="minorHAnsi"/>
        </w:rPr>
      </w:pPr>
      <w:r w:rsidRPr="0030432E">
        <w:rPr>
          <w:rFonts w:cstheme="minorHAnsi"/>
        </w:rPr>
        <w:t>The deterioration rate or service lifetime of retroreflective material depends of many factors and their influence is type dependent.</w:t>
      </w:r>
    </w:p>
    <w:p w14:paraId="315E45BF" w14:textId="77777777" w:rsidR="00F001FF" w:rsidRPr="0030432E" w:rsidRDefault="00F001FF" w:rsidP="00F001FF">
      <w:pPr>
        <w:pStyle w:val="BodyText"/>
        <w:rPr>
          <w:rFonts w:cstheme="minorHAnsi"/>
        </w:rPr>
      </w:pPr>
      <w:r w:rsidRPr="0030432E">
        <w:rPr>
          <w:rFonts w:cstheme="minorHAnsi"/>
        </w:rPr>
        <w:t xml:space="preserve">Plastic cube-corner prismatic materials are the most common type applied as retroreflective material at </w:t>
      </w:r>
      <w:r>
        <w:rPr>
          <w:rFonts w:cstheme="minorHAnsi"/>
        </w:rPr>
        <w:t>AtoN</w:t>
      </w:r>
      <w:r w:rsidRPr="0030432E">
        <w:rPr>
          <w:rFonts w:cstheme="minorHAnsi"/>
        </w:rPr>
        <w:t xml:space="preserve"> to navigation. </w:t>
      </w:r>
    </w:p>
    <w:p w14:paraId="08A67AF2" w14:textId="77777777" w:rsidR="00F001FF" w:rsidRPr="0030432E" w:rsidRDefault="00F001FF" w:rsidP="00F001FF">
      <w:pPr>
        <w:pStyle w:val="BodyText"/>
        <w:rPr>
          <w:rFonts w:cstheme="minorHAnsi"/>
        </w:rPr>
      </w:pPr>
      <w:r w:rsidRPr="0030432E">
        <w:rPr>
          <w:rFonts w:cstheme="minorHAnsi"/>
        </w:rPr>
        <w:t xml:space="preserve">The colour may change due to pigment fading and loss of transparency caused by </w:t>
      </w:r>
      <w:r>
        <w:rPr>
          <w:rFonts w:cstheme="minorHAnsi"/>
        </w:rPr>
        <w:t>ultra violet (</w:t>
      </w:r>
      <w:r w:rsidRPr="0030432E">
        <w:rPr>
          <w:rFonts w:cstheme="minorHAnsi"/>
        </w:rPr>
        <w:t>UV</w:t>
      </w:r>
      <w:r>
        <w:rPr>
          <w:rFonts w:cstheme="minorHAnsi"/>
        </w:rPr>
        <w:t>)</w:t>
      </w:r>
      <w:r w:rsidRPr="0030432E">
        <w:rPr>
          <w:rFonts w:cstheme="minorHAnsi"/>
        </w:rPr>
        <w:t xml:space="preserve"> exposure. The material for unbending cube corners may crack allowing moisture to penetrate and destroy the sheet. Due to the </w:t>
      </w:r>
      <w:r w:rsidRPr="0030432E">
        <w:rPr>
          <w:rFonts w:cstheme="minorHAnsi"/>
        </w:rPr>
        <w:lastRenderedPageBreak/>
        <w:t xml:space="preserve">harsh environment the retroreflective materials are often exposed </w:t>
      </w:r>
      <w:r>
        <w:rPr>
          <w:rFonts w:cstheme="minorHAnsi"/>
        </w:rPr>
        <w:t>to</w:t>
      </w:r>
      <w:r w:rsidRPr="0030432E">
        <w:rPr>
          <w:rFonts w:cstheme="minorHAnsi"/>
        </w:rPr>
        <w:t xml:space="preserve"> mechanical injury caused by </w:t>
      </w:r>
      <w:r>
        <w:rPr>
          <w:rFonts w:cstheme="minorHAnsi"/>
        </w:rPr>
        <w:t xml:space="preserve">the </w:t>
      </w:r>
      <w:r w:rsidRPr="0030432E">
        <w:rPr>
          <w:rFonts w:cstheme="minorHAnsi"/>
        </w:rPr>
        <w:t xml:space="preserve">scratching from </w:t>
      </w:r>
      <w:r>
        <w:rPr>
          <w:rFonts w:cstheme="minorHAnsi"/>
        </w:rPr>
        <w:t xml:space="preserve">the </w:t>
      </w:r>
      <w:r w:rsidRPr="0030432E">
        <w:rPr>
          <w:rFonts w:cstheme="minorHAnsi"/>
        </w:rPr>
        <w:t>to</w:t>
      </w:r>
      <w:r>
        <w:rPr>
          <w:rFonts w:cstheme="minorHAnsi"/>
        </w:rPr>
        <w:t>o</w:t>
      </w:r>
      <w:r w:rsidRPr="0030432E">
        <w:rPr>
          <w:rFonts w:cstheme="minorHAnsi"/>
        </w:rPr>
        <w:t xml:space="preserve"> close passing vessels, ice scratching, change in temperature and humidity, etc.</w:t>
      </w:r>
    </w:p>
    <w:p w14:paraId="75C73F1F" w14:textId="77777777" w:rsidR="00F001FF" w:rsidRPr="0030432E" w:rsidRDefault="00F001FF" w:rsidP="00F001FF">
      <w:pPr>
        <w:pStyle w:val="BodyText"/>
        <w:rPr>
          <w:rFonts w:cstheme="minorHAnsi"/>
        </w:rPr>
      </w:pPr>
      <w:r w:rsidRPr="0030432E">
        <w:rPr>
          <w:rFonts w:cstheme="minorHAnsi"/>
        </w:rPr>
        <w:t xml:space="preserve">Microprismatic materials that are used in flexible materials will deform, changing the shape of faces and spreading the returned light, thus lowering the value </w:t>
      </w:r>
      <w:r>
        <w:rPr>
          <w:rFonts w:cstheme="minorHAnsi"/>
        </w:rPr>
        <w:t xml:space="preserve">of </w:t>
      </w:r>
      <w:r w:rsidRPr="0030432E">
        <w:rPr>
          <w:rFonts w:cstheme="minorHAnsi"/>
        </w:rPr>
        <w:t>retroreflectivity</w:t>
      </w:r>
      <w:r>
        <w:rPr>
          <w:rFonts w:cstheme="minorHAnsi"/>
        </w:rPr>
        <w:t xml:space="preserve"> </w:t>
      </w:r>
      <w:r w:rsidRPr="0030432E">
        <w:rPr>
          <w:rFonts w:cstheme="minorHAnsi"/>
        </w:rPr>
        <w:t>at the same geometry.</w:t>
      </w:r>
    </w:p>
    <w:p w14:paraId="77CD84B7" w14:textId="77777777" w:rsidR="002F78BA" w:rsidRDefault="002F78BA" w:rsidP="00C974FB">
      <w:pPr>
        <w:pStyle w:val="BodyText"/>
      </w:pPr>
    </w:p>
    <w:p w14:paraId="22695572" w14:textId="77777777" w:rsidR="002F78BA" w:rsidRPr="002F78BA" w:rsidRDefault="002F78BA" w:rsidP="002F78BA">
      <w:pPr>
        <w:pStyle w:val="Heading3"/>
      </w:pPr>
      <w:bookmarkStart w:id="59" w:name="_Toc2363413"/>
      <w:r w:rsidRPr="002F78BA">
        <w:t>PRECAUTION WHEN USING RADAR REFLECTOR IN COMBINATION WITH RETROREFLECTING MATERIALS</w:t>
      </w:r>
      <w:bookmarkEnd w:id="59"/>
    </w:p>
    <w:p w14:paraId="3DFFBEB8" w14:textId="77777777" w:rsidR="00F001FF" w:rsidRPr="0030432E" w:rsidRDefault="00F001FF" w:rsidP="00F001FF">
      <w:pPr>
        <w:pStyle w:val="BodyText"/>
        <w:rPr>
          <w:rFonts w:cstheme="minorHAnsi"/>
        </w:rPr>
      </w:pPr>
      <w:r w:rsidRPr="0030432E">
        <w:rPr>
          <w:rFonts w:cstheme="minorHAnsi"/>
        </w:rPr>
        <w:t xml:space="preserve">Experiences have shown that retroreflective material consisting of metal folio can cause a lower Radar Cross Section (RCS) value. It is recommended not to apply the retroreflective material on the buoy surface where the surface covering an integrated radar </w:t>
      </w:r>
      <w:commentRangeStart w:id="60"/>
      <w:r w:rsidRPr="0030432E">
        <w:rPr>
          <w:rFonts w:cstheme="minorHAnsi"/>
        </w:rPr>
        <w:t>reflector</w:t>
      </w:r>
      <w:commentRangeEnd w:id="60"/>
      <w:r>
        <w:rPr>
          <w:rStyle w:val="CommentReference"/>
        </w:rPr>
        <w:commentReference w:id="60"/>
      </w:r>
      <w:r w:rsidRPr="0030432E">
        <w:rPr>
          <w:rFonts w:cstheme="minorHAnsi"/>
        </w:rPr>
        <w:t xml:space="preserve">.   </w:t>
      </w:r>
    </w:p>
    <w:p w14:paraId="17447D8D" w14:textId="77777777" w:rsidR="002F78BA" w:rsidRDefault="002F78BA" w:rsidP="002F78BA">
      <w:pPr>
        <w:pStyle w:val="BodyText"/>
      </w:pPr>
    </w:p>
    <w:p w14:paraId="3991427F" w14:textId="77777777" w:rsidR="002F78BA" w:rsidRDefault="002F78BA" w:rsidP="002F78BA">
      <w:pPr>
        <w:pStyle w:val="Heading2"/>
      </w:pPr>
      <w:bookmarkStart w:id="61" w:name="_Toc2363414"/>
      <w:r w:rsidRPr="002F78BA">
        <w:t xml:space="preserve">FLOATING </w:t>
      </w:r>
      <w:r w:rsidR="00880516">
        <w:t xml:space="preserve">MARINE </w:t>
      </w:r>
      <w:r w:rsidRPr="002F78BA">
        <w:t>AIDS TO NAVIGATION</w:t>
      </w:r>
      <w:bookmarkEnd w:id="61"/>
    </w:p>
    <w:p w14:paraId="14B0C56D" w14:textId="77777777" w:rsidR="002F78BA" w:rsidRPr="002F78BA" w:rsidRDefault="002F78BA" w:rsidP="002F78BA">
      <w:pPr>
        <w:pStyle w:val="Heading2separationline"/>
      </w:pPr>
    </w:p>
    <w:p w14:paraId="5C929E6B" w14:textId="77777777" w:rsidR="00F001FF" w:rsidRPr="0030432E" w:rsidRDefault="00F001FF" w:rsidP="00F001FF">
      <w:pPr>
        <w:spacing w:after="120"/>
        <w:rPr>
          <w:rFonts w:cstheme="minorHAnsi"/>
          <w:sz w:val="22"/>
          <w:lang w:eastAsia="da-DK"/>
        </w:rPr>
      </w:pPr>
      <w:r w:rsidRPr="0030432E">
        <w:rPr>
          <w:rFonts w:cstheme="minorHAnsi"/>
          <w:sz w:val="22"/>
          <w:lang w:eastAsia="da-DK"/>
        </w:rPr>
        <w:t xml:space="preserve">Floating </w:t>
      </w:r>
      <w:r>
        <w:rPr>
          <w:rFonts w:cstheme="minorHAnsi"/>
          <w:sz w:val="22"/>
          <w:lang w:eastAsia="da-DK"/>
        </w:rPr>
        <w:t xml:space="preserve">AtoN </w:t>
      </w:r>
      <w:r w:rsidRPr="0030432E">
        <w:rPr>
          <w:rFonts w:cstheme="minorHAnsi"/>
          <w:sz w:val="22"/>
          <w:lang w:eastAsia="da-DK"/>
        </w:rPr>
        <w:t>is typically buoys and used for short range navigation. Buoys can have different design</w:t>
      </w:r>
      <w:r>
        <w:rPr>
          <w:rFonts w:cstheme="minorHAnsi"/>
          <w:sz w:val="22"/>
          <w:lang w:eastAsia="da-DK"/>
        </w:rPr>
        <w:t>s</w:t>
      </w:r>
      <w:r w:rsidRPr="0030432E">
        <w:rPr>
          <w:rFonts w:cstheme="minorHAnsi"/>
          <w:sz w:val="22"/>
          <w:lang w:eastAsia="da-DK"/>
        </w:rPr>
        <w:t xml:space="preserve"> and size</w:t>
      </w:r>
      <w:r>
        <w:rPr>
          <w:rFonts w:cstheme="minorHAnsi"/>
          <w:sz w:val="22"/>
          <w:lang w:eastAsia="da-DK"/>
        </w:rPr>
        <w:t>s</w:t>
      </w:r>
      <w:r w:rsidRPr="0030432E">
        <w:rPr>
          <w:rFonts w:cstheme="minorHAnsi"/>
          <w:sz w:val="22"/>
          <w:lang w:eastAsia="da-DK"/>
        </w:rPr>
        <w:t xml:space="preserve">. The hydrostatic properties of the buoy have great influence on how the buoy performs with the retroreflectors during different sea conditions, including wind, current, waves, etc. </w:t>
      </w:r>
    </w:p>
    <w:p w14:paraId="7FD45512" w14:textId="77777777" w:rsidR="00F001FF" w:rsidRPr="0030432E" w:rsidRDefault="00F001FF" w:rsidP="00F001FF">
      <w:pPr>
        <w:spacing w:after="120"/>
        <w:rPr>
          <w:rFonts w:cstheme="minorHAnsi"/>
          <w:sz w:val="22"/>
          <w:lang w:eastAsia="da-DK"/>
        </w:rPr>
      </w:pPr>
      <w:r w:rsidRPr="0030432E">
        <w:rPr>
          <w:rFonts w:cstheme="minorHAnsi"/>
          <w:sz w:val="22"/>
          <w:lang w:eastAsia="da-DK"/>
        </w:rPr>
        <w:t>When approaching and passing a buoy the observer sees the buoy from very different positions. In addition, the buoy may mo</w:t>
      </w:r>
      <w:r w:rsidR="00F041C9">
        <w:rPr>
          <w:rFonts w:cstheme="minorHAnsi"/>
          <w:sz w:val="22"/>
          <w:lang w:eastAsia="da-DK"/>
        </w:rPr>
        <w:t>ve vertically and may heel, see figure 17.</w:t>
      </w:r>
    </w:p>
    <w:p w14:paraId="0FD08A74" w14:textId="77777777" w:rsidR="00F001FF" w:rsidRDefault="00F001FF" w:rsidP="002F78BA">
      <w:pPr>
        <w:spacing w:after="120"/>
        <w:rPr>
          <w:sz w:val="22"/>
          <w:lang w:eastAsia="da-DK"/>
        </w:rPr>
      </w:pPr>
    </w:p>
    <w:p w14:paraId="4E5C41CE" w14:textId="77777777" w:rsidR="002F78BA" w:rsidRDefault="002F78BA" w:rsidP="002F78BA">
      <w:pPr>
        <w:pStyle w:val="BodyText"/>
        <w:jc w:val="center"/>
      </w:pPr>
      <w:r w:rsidRPr="0094062B">
        <w:rPr>
          <w:noProof/>
          <w:lang w:eastAsia="en-GB"/>
        </w:rPr>
        <w:drawing>
          <wp:inline distT="0" distB="0" distL="0" distR="0" wp14:anchorId="0E5D116C" wp14:editId="237211E3">
            <wp:extent cx="3651427" cy="1487424"/>
            <wp:effectExtent l="0" t="0" r="6350" b="0"/>
            <wp:docPr id="75" name="Billed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6" cstate="print">
                      <a:extLst>
                        <a:ext uri="{28A0092B-C50C-407E-A947-70E740481C1C}">
                          <a14:useLocalDpi xmlns:a14="http://schemas.microsoft.com/office/drawing/2010/main"/>
                        </a:ext>
                      </a:extLst>
                    </a:blip>
                    <a:srcRect l="2196" r="23558" b="12857"/>
                    <a:stretch/>
                  </pic:blipFill>
                  <pic:spPr bwMode="auto">
                    <a:xfrm>
                      <a:off x="0" y="0"/>
                      <a:ext cx="3651151" cy="1487312"/>
                    </a:xfrm>
                    <a:prstGeom prst="rect">
                      <a:avLst/>
                    </a:prstGeom>
                    <a:noFill/>
                    <a:ln>
                      <a:noFill/>
                    </a:ln>
                    <a:extLst>
                      <a:ext uri="{53640926-AAD7-44D8-BBD7-CCE9431645EC}">
                        <a14:shadowObscured xmlns:a14="http://schemas.microsoft.com/office/drawing/2010/main"/>
                      </a:ext>
                    </a:extLst>
                  </pic:spPr>
                </pic:pic>
              </a:graphicData>
            </a:graphic>
          </wp:inline>
        </w:drawing>
      </w:r>
    </w:p>
    <w:p w14:paraId="4455687B" w14:textId="77777777" w:rsidR="002F78BA" w:rsidRPr="002F78BA" w:rsidRDefault="002F78BA" w:rsidP="002F78BA">
      <w:pPr>
        <w:pStyle w:val="Figurecaption"/>
        <w:jc w:val="center"/>
        <w:rPr>
          <w:rFonts w:eastAsiaTheme="minorEastAsia"/>
          <w:noProof/>
        </w:rPr>
      </w:pPr>
      <w:bookmarkStart w:id="62" w:name="_Toc2363445"/>
      <w:r>
        <w:t>Movement pattern of a buoy (spar buoy)</w:t>
      </w:r>
      <w:bookmarkEnd w:id="62"/>
    </w:p>
    <w:p w14:paraId="1B961F10" w14:textId="77777777" w:rsidR="000D3D07" w:rsidRDefault="000D3D07" w:rsidP="002F78BA">
      <w:pPr>
        <w:pStyle w:val="BodyText"/>
      </w:pPr>
    </w:p>
    <w:p w14:paraId="69325D43" w14:textId="77777777" w:rsidR="002F78BA" w:rsidRPr="002F78BA" w:rsidRDefault="002F78BA" w:rsidP="002F78BA">
      <w:pPr>
        <w:pStyle w:val="Heading3"/>
      </w:pPr>
      <w:bookmarkStart w:id="63" w:name="_Toc2363415"/>
      <w:r w:rsidRPr="002F78BA">
        <w:t>SMALL BUOYS</w:t>
      </w:r>
      <w:bookmarkEnd w:id="63"/>
      <w:r w:rsidRPr="002F78BA">
        <w:t xml:space="preserve">                  </w:t>
      </w:r>
    </w:p>
    <w:p w14:paraId="4C30B2DF" w14:textId="77777777" w:rsidR="00F001FF" w:rsidRPr="006B7DE7" w:rsidRDefault="00F001FF" w:rsidP="002F78BA">
      <w:pPr>
        <w:pStyle w:val="BodyText"/>
        <w:rPr>
          <w:rFonts w:cstheme="minorHAnsi"/>
        </w:rPr>
      </w:pPr>
      <w:r w:rsidRPr="0030432E">
        <w:rPr>
          <w:rFonts w:cstheme="minorHAnsi"/>
        </w:rPr>
        <w:t>On small buoys and spar buoys, the retroreflective material are commonly applied as a band on the full circumference of the buoy – the retroreflector is therefore o</w:t>
      </w:r>
      <w:r w:rsidR="006B7DE7">
        <w:rPr>
          <w:rFonts w:cstheme="minorHAnsi"/>
        </w:rPr>
        <w:t xml:space="preserve">mnidirectional, see Figure 18. </w:t>
      </w:r>
    </w:p>
    <w:p w14:paraId="034B058F" w14:textId="77777777" w:rsidR="002F78BA" w:rsidRDefault="00ED13C6" w:rsidP="00ED13C6">
      <w:pPr>
        <w:pStyle w:val="BodyText"/>
        <w:jc w:val="center"/>
      </w:pPr>
      <w:r w:rsidRPr="00ED13C6">
        <w:rPr>
          <w:noProof/>
          <w:lang w:eastAsia="en-GB"/>
        </w:rPr>
        <w:drawing>
          <wp:inline distT="0" distB="0" distL="0" distR="0" wp14:anchorId="6A24E709" wp14:editId="24C03F9A">
            <wp:extent cx="3202505" cy="1664208"/>
            <wp:effectExtent l="0" t="0" r="0" b="0"/>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9712" r="41724" b="10499"/>
                    <a:stretch/>
                  </pic:blipFill>
                  <pic:spPr bwMode="auto">
                    <a:xfrm>
                      <a:off x="0" y="0"/>
                      <a:ext cx="3202856" cy="1664390"/>
                    </a:xfrm>
                    <a:prstGeom prst="rect">
                      <a:avLst/>
                    </a:prstGeom>
                    <a:noFill/>
                    <a:ln>
                      <a:noFill/>
                    </a:ln>
                    <a:extLst>
                      <a:ext uri="{53640926-AAD7-44D8-BBD7-CCE9431645EC}">
                        <a14:shadowObscured xmlns:a14="http://schemas.microsoft.com/office/drawing/2010/main"/>
                      </a:ext>
                    </a:extLst>
                  </pic:spPr>
                </pic:pic>
              </a:graphicData>
            </a:graphic>
          </wp:inline>
        </w:drawing>
      </w:r>
    </w:p>
    <w:p w14:paraId="7020EBAE" w14:textId="77777777" w:rsidR="002F78BA" w:rsidRPr="002F78BA" w:rsidRDefault="002F78BA" w:rsidP="002F78BA">
      <w:pPr>
        <w:pStyle w:val="Figurecaption"/>
        <w:jc w:val="center"/>
        <w:rPr>
          <w:rFonts w:eastAsiaTheme="minorEastAsia"/>
          <w:noProof/>
        </w:rPr>
      </w:pPr>
      <w:bookmarkStart w:id="64" w:name="_Toc2363446"/>
      <w:r w:rsidRPr="002F78BA">
        <w:t>Band on the full circumference on small buoys</w:t>
      </w:r>
      <w:bookmarkEnd w:id="64"/>
      <w:r w:rsidRPr="002F78BA">
        <w:t xml:space="preserve"> </w:t>
      </w:r>
    </w:p>
    <w:p w14:paraId="39FE5CE9" w14:textId="77777777" w:rsidR="002F78BA" w:rsidRDefault="002F78BA" w:rsidP="002F78BA">
      <w:pPr>
        <w:pStyle w:val="BodyText"/>
      </w:pPr>
    </w:p>
    <w:p w14:paraId="6E3F3A5F" w14:textId="77777777" w:rsidR="002F78BA" w:rsidRPr="002F78BA" w:rsidRDefault="002F78BA" w:rsidP="002F78BA">
      <w:pPr>
        <w:pStyle w:val="Heading3"/>
      </w:pPr>
      <w:bookmarkStart w:id="65" w:name="_Toc2363416"/>
      <w:r w:rsidRPr="002F78BA">
        <w:t>LARGE BUOYS</w:t>
      </w:r>
      <w:bookmarkEnd w:id="65"/>
    </w:p>
    <w:p w14:paraId="0AAF45A7" w14:textId="77777777" w:rsidR="00F001FF" w:rsidRPr="0030432E" w:rsidRDefault="00F001FF" w:rsidP="00F001FF">
      <w:pPr>
        <w:pStyle w:val="BodyText"/>
        <w:rPr>
          <w:rFonts w:cstheme="minorHAnsi"/>
        </w:rPr>
      </w:pPr>
      <w:r w:rsidRPr="0030432E">
        <w:rPr>
          <w:rFonts w:cstheme="minorHAnsi"/>
        </w:rPr>
        <w:t xml:space="preserve">On larger buoys the shape, size and the structure of the buoy do not allow for the use </w:t>
      </w:r>
      <w:r>
        <w:rPr>
          <w:rFonts w:cstheme="minorHAnsi"/>
        </w:rPr>
        <w:t xml:space="preserve">of </w:t>
      </w:r>
      <w:r w:rsidRPr="0030432E">
        <w:rPr>
          <w:rFonts w:cstheme="minorHAnsi"/>
        </w:rPr>
        <w:t xml:space="preserve">a band on the full circumference of the body of the buoy. In this case the retroreflective sheets are applied to the buoy body at specific </w:t>
      </w:r>
      <w:r>
        <w:rPr>
          <w:rFonts w:cstheme="minorHAnsi"/>
        </w:rPr>
        <w:t>suitable</w:t>
      </w:r>
      <w:r w:rsidRPr="0030432E">
        <w:rPr>
          <w:rFonts w:cstheme="minorHAnsi"/>
        </w:rPr>
        <w:t xml:space="preserve"> positions on the circumference.</w:t>
      </w:r>
    </w:p>
    <w:p w14:paraId="010FC3F4" w14:textId="77777777" w:rsidR="00F001FF" w:rsidRPr="0030432E" w:rsidRDefault="00F001FF" w:rsidP="00F001FF">
      <w:pPr>
        <w:pStyle w:val="BodyText"/>
        <w:rPr>
          <w:rFonts w:cstheme="minorHAnsi"/>
        </w:rPr>
      </w:pPr>
      <w:r w:rsidRPr="0030432E">
        <w:rPr>
          <w:rFonts w:cstheme="minorHAnsi"/>
        </w:rPr>
        <w:t>There are three commonly used arrangements shown in figures below.</w:t>
      </w:r>
    </w:p>
    <w:p w14:paraId="54DD2887" w14:textId="77777777" w:rsidR="00F001FF" w:rsidRPr="0030432E" w:rsidRDefault="00F001FF" w:rsidP="00F001FF">
      <w:pPr>
        <w:pStyle w:val="BodyText"/>
        <w:rPr>
          <w:rFonts w:cstheme="minorHAnsi"/>
        </w:rPr>
      </w:pPr>
      <w:r w:rsidRPr="0030432E">
        <w:rPr>
          <w:rFonts w:cstheme="minorHAnsi"/>
        </w:rPr>
        <w:t>In each figure, the positions of the retroreflective sheets are shown and in addition the figures also show how they are seen from the observer’s position.</w:t>
      </w:r>
    </w:p>
    <w:p w14:paraId="4368A86C" w14:textId="77777777" w:rsidR="00D93601" w:rsidRDefault="00D93601" w:rsidP="00D93601">
      <w:pPr>
        <w:pStyle w:val="BodyText"/>
      </w:pPr>
      <w:r>
        <w:t xml:space="preserve">The retroreflective coverage is best at 90°, 120° and 180°, respectively. At the 180° application and with a viewing angle of 90° there is none or minor coverage depending of the lengths of the band and the diameter of the structure where the retroreflective band is fitted.   </w:t>
      </w:r>
    </w:p>
    <w:p w14:paraId="21121353" w14:textId="77777777" w:rsidR="000C3C21" w:rsidRDefault="000C3C21" w:rsidP="00D93601">
      <w:pPr>
        <w:pStyle w:val="BodyText"/>
      </w:pPr>
    </w:p>
    <w:p w14:paraId="4D7C13B2" w14:textId="77777777" w:rsidR="00D93601" w:rsidRDefault="000C3C21" w:rsidP="00D93601">
      <w:pPr>
        <w:pStyle w:val="BodyText"/>
        <w:jc w:val="center"/>
      </w:pPr>
      <w:r w:rsidRPr="000C3C21">
        <w:rPr>
          <w:noProof/>
          <w:lang w:eastAsia="en-GB"/>
        </w:rPr>
        <w:drawing>
          <wp:inline distT="0" distB="0" distL="0" distR="0" wp14:anchorId="7E54D008" wp14:editId="16BDC1FD">
            <wp:extent cx="3554075" cy="3797808"/>
            <wp:effectExtent l="0" t="0" r="889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r="21832" b="3816"/>
                    <a:stretch/>
                  </pic:blipFill>
                  <pic:spPr bwMode="auto">
                    <a:xfrm>
                      <a:off x="0" y="0"/>
                      <a:ext cx="3556356" cy="3800245"/>
                    </a:xfrm>
                    <a:prstGeom prst="rect">
                      <a:avLst/>
                    </a:prstGeom>
                    <a:noFill/>
                    <a:ln>
                      <a:noFill/>
                    </a:ln>
                    <a:extLst>
                      <a:ext uri="{53640926-AAD7-44D8-BBD7-CCE9431645EC}">
                        <a14:shadowObscured xmlns:a14="http://schemas.microsoft.com/office/drawing/2010/main"/>
                      </a:ext>
                    </a:extLst>
                  </pic:spPr>
                </pic:pic>
              </a:graphicData>
            </a:graphic>
          </wp:inline>
        </w:drawing>
      </w:r>
    </w:p>
    <w:p w14:paraId="2C0C6483" w14:textId="77777777" w:rsidR="00D93601" w:rsidRPr="00682E9A" w:rsidRDefault="00D93601" w:rsidP="00D93601">
      <w:pPr>
        <w:pStyle w:val="Figurecaption"/>
        <w:jc w:val="center"/>
        <w:rPr>
          <w:rFonts w:eastAsiaTheme="minorEastAsia"/>
          <w:noProof/>
        </w:rPr>
      </w:pPr>
      <w:bookmarkStart w:id="66" w:name="_Toc2363447"/>
      <w:r w:rsidRPr="00D93601">
        <w:t xml:space="preserve">Retroreflector applied </w:t>
      </w:r>
      <w:r w:rsidR="00F001FF">
        <w:t>at</w:t>
      </w:r>
      <w:r w:rsidRPr="00D93601">
        <w:t xml:space="preserve"> every 90 Degrees</w:t>
      </w:r>
      <w:bookmarkEnd w:id="66"/>
      <w:r w:rsidRPr="00D93601">
        <w:t xml:space="preserve"> </w:t>
      </w:r>
    </w:p>
    <w:p w14:paraId="7278CF0D" w14:textId="77777777" w:rsidR="00D93601" w:rsidRDefault="000C3C21" w:rsidP="00D93601">
      <w:pPr>
        <w:pStyle w:val="BodyText"/>
        <w:jc w:val="center"/>
      </w:pPr>
      <w:r w:rsidRPr="000C3C21">
        <w:rPr>
          <w:noProof/>
          <w:lang w:eastAsia="en-GB"/>
        </w:rPr>
        <w:lastRenderedPageBreak/>
        <w:drawing>
          <wp:inline distT="0" distB="0" distL="0" distR="0" wp14:anchorId="08C7BCCA" wp14:editId="71A2357F">
            <wp:extent cx="3592468" cy="3927935"/>
            <wp:effectExtent l="0" t="0" r="8255" b="0"/>
            <wp:docPr id="26" name="Bille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3136" r="15737" b="11531"/>
                    <a:stretch/>
                  </pic:blipFill>
                  <pic:spPr bwMode="auto">
                    <a:xfrm>
                      <a:off x="0" y="0"/>
                      <a:ext cx="3598508" cy="3934540"/>
                    </a:xfrm>
                    <a:prstGeom prst="rect">
                      <a:avLst/>
                    </a:prstGeom>
                    <a:noFill/>
                    <a:ln>
                      <a:noFill/>
                    </a:ln>
                    <a:extLst>
                      <a:ext uri="{53640926-AAD7-44D8-BBD7-CCE9431645EC}">
                        <a14:shadowObscured xmlns:a14="http://schemas.microsoft.com/office/drawing/2010/main"/>
                      </a:ext>
                    </a:extLst>
                  </pic:spPr>
                </pic:pic>
              </a:graphicData>
            </a:graphic>
          </wp:inline>
        </w:drawing>
      </w:r>
    </w:p>
    <w:p w14:paraId="1FAC2148" w14:textId="77777777" w:rsidR="00D93601" w:rsidRPr="00D93601" w:rsidRDefault="00D93601" w:rsidP="00D93601">
      <w:pPr>
        <w:pStyle w:val="Figurecaption"/>
        <w:jc w:val="center"/>
        <w:rPr>
          <w:rFonts w:eastAsiaTheme="minorEastAsia"/>
          <w:noProof/>
        </w:rPr>
      </w:pPr>
      <w:bookmarkStart w:id="67" w:name="_Toc2363448"/>
      <w:r w:rsidRPr="00D93601">
        <w:t xml:space="preserve">Retroreflector applied </w:t>
      </w:r>
      <w:r w:rsidR="00F001FF">
        <w:t>at</w:t>
      </w:r>
      <w:r w:rsidRPr="00D93601">
        <w:t xml:space="preserve"> every 120 Degree</w:t>
      </w:r>
      <w:bookmarkEnd w:id="67"/>
      <w:r w:rsidRPr="00D93601">
        <w:t xml:space="preserve"> </w:t>
      </w:r>
    </w:p>
    <w:p w14:paraId="29858EDD" w14:textId="77777777" w:rsidR="00D93601" w:rsidRDefault="00D93601" w:rsidP="00D93601">
      <w:pPr>
        <w:pStyle w:val="BodyText"/>
      </w:pPr>
    </w:p>
    <w:p w14:paraId="03C6879C" w14:textId="77777777" w:rsidR="00D93601" w:rsidRDefault="000C3C21" w:rsidP="00D93601">
      <w:pPr>
        <w:pStyle w:val="BodyText"/>
        <w:jc w:val="center"/>
      </w:pPr>
      <w:r w:rsidRPr="000C3C21">
        <w:rPr>
          <w:noProof/>
          <w:lang w:eastAsia="en-GB"/>
        </w:rPr>
        <w:drawing>
          <wp:inline distT="0" distB="0" distL="0" distR="0" wp14:anchorId="76EB381A" wp14:editId="38D43E19">
            <wp:extent cx="3552729" cy="3586049"/>
            <wp:effectExtent l="0" t="0" r="0" b="0"/>
            <wp:docPr id="30" name="Billed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4297" r="15032" b="3222"/>
                    <a:stretch/>
                  </pic:blipFill>
                  <pic:spPr bwMode="auto">
                    <a:xfrm>
                      <a:off x="0" y="0"/>
                      <a:ext cx="3554101" cy="3587434"/>
                    </a:xfrm>
                    <a:prstGeom prst="rect">
                      <a:avLst/>
                    </a:prstGeom>
                    <a:noFill/>
                    <a:ln>
                      <a:noFill/>
                    </a:ln>
                    <a:extLst>
                      <a:ext uri="{53640926-AAD7-44D8-BBD7-CCE9431645EC}">
                        <a14:shadowObscured xmlns:a14="http://schemas.microsoft.com/office/drawing/2010/main"/>
                      </a:ext>
                    </a:extLst>
                  </pic:spPr>
                </pic:pic>
              </a:graphicData>
            </a:graphic>
          </wp:inline>
        </w:drawing>
      </w:r>
    </w:p>
    <w:p w14:paraId="724D1E8C" w14:textId="77777777" w:rsidR="00D93601" w:rsidRPr="00D93601" w:rsidRDefault="00D93601" w:rsidP="00D93601">
      <w:pPr>
        <w:pStyle w:val="Figurecaption"/>
        <w:jc w:val="center"/>
        <w:rPr>
          <w:rFonts w:eastAsiaTheme="minorEastAsia"/>
          <w:noProof/>
        </w:rPr>
      </w:pPr>
      <w:bookmarkStart w:id="68" w:name="_Toc2363449"/>
      <w:r w:rsidRPr="00D93601">
        <w:t xml:space="preserve">Retroreflector applied </w:t>
      </w:r>
      <w:r w:rsidR="00F001FF">
        <w:t>at</w:t>
      </w:r>
      <w:r w:rsidRPr="00D93601">
        <w:t xml:space="preserve"> every 180 Degrees</w:t>
      </w:r>
      <w:bookmarkEnd w:id="68"/>
      <w:r w:rsidRPr="00D93601">
        <w:t xml:space="preserve"> </w:t>
      </w:r>
    </w:p>
    <w:p w14:paraId="1399C784" w14:textId="77777777" w:rsidR="00140669" w:rsidRPr="0030432E" w:rsidRDefault="00140669" w:rsidP="00140669">
      <w:pPr>
        <w:pStyle w:val="BodyText"/>
        <w:rPr>
          <w:rFonts w:cstheme="minorHAnsi"/>
        </w:rPr>
      </w:pPr>
      <w:r w:rsidRPr="0030432E">
        <w:rPr>
          <w:rFonts w:cstheme="minorHAnsi"/>
        </w:rPr>
        <w:lastRenderedPageBreak/>
        <w:t xml:space="preserve">Care should be taken with safe water marks and emergency wreck marking buoys when using </w:t>
      </w:r>
      <w:r>
        <w:rPr>
          <w:rFonts w:cstheme="minorHAnsi"/>
        </w:rPr>
        <w:t xml:space="preserve">a </w:t>
      </w:r>
      <w:r w:rsidRPr="0030432E">
        <w:rPr>
          <w:rFonts w:cstheme="minorHAnsi"/>
        </w:rPr>
        <w:t>comprehensive code with vertical stripes. In this case an arrangement with an angle of 90° is preferred.</w:t>
      </w:r>
    </w:p>
    <w:p w14:paraId="0D87C0BD" w14:textId="77777777" w:rsidR="00140669" w:rsidRPr="0030432E" w:rsidRDefault="00140669" w:rsidP="00140669">
      <w:pPr>
        <w:pStyle w:val="BodyText"/>
        <w:rPr>
          <w:rFonts w:cstheme="minorHAnsi"/>
        </w:rPr>
      </w:pPr>
      <w:r w:rsidRPr="0030432E">
        <w:rPr>
          <w:rFonts w:cstheme="minorHAnsi"/>
        </w:rPr>
        <w:t>The shape of the buoy has influence on the retroreflectivity. As illustrated at figure 2</w:t>
      </w:r>
      <w:r w:rsidR="000E7CAD">
        <w:rPr>
          <w:rFonts w:cstheme="minorHAnsi"/>
        </w:rPr>
        <w:t>2</w:t>
      </w:r>
      <w:r w:rsidRPr="0030432E">
        <w:rPr>
          <w:rFonts w:cstheme="minorHAnsi"/>
        </w:rPr>
        <w:t>, the entrance angle for the red buoy is better than for the green buoy and a heeling of the buoy due to wind and current can have excessive influence of the retroreflectivity. Figure 2</w:t>
      </w:r>
      <w:r w:rsidR="00AE0482">
        <w:rPr>
          <w:rFonts w:cstheme="minorHAnsi"/>
        </w:rPr>
        <w:t>3</w:t>
      </w:r>
      <w:r w:rsidRPr="0030432E">
        <w:rPr>
          <w:rFonts w:cstheme="minorHAnsi"/>
        </w:rPr>
        <w:t xml:space="preserve"> shows a spar buoy with an excessive heeling of approx. 45° and compared to data sheets of common</w:t>
      </w:r>
      <w:r>
        <w:rPr>
          <w:rFonts w:cstheme="minorHAnsi"/>
        </w:rPr>
        <w:t>ly</w:t>
      </w:r>
      <w:r w:rsidRPr="0030432E">
        <w:rPr>
          <w:rFonts w:cstheme="minorHAnsi"/>
        </w:rPr>
        <w:t xml:space="preserve"> used retroreflective </w:t>
      </w:r>
      <w:r>
        <w:rPr>
          <w:rFonts w:cstheme="minorHAnsi"/>
        </w:rPr>
        <w:t xml:space="preserve">material, </w:t>
      </w:r>
      <w:r w:rsidRPr="0030432E">
        <w:rPr>
          <w:rFonts w:cstheme="minorHAnsi"/>
        </w:rPr>
        <w:t>the reduction in retroreflectivity is significant.</w:t>
      </w:r>
    </w:p>
    <w:p w14:paraId="2BF9C577" w14:textId="77777777" w:rsidR="00140669" w:rsidRDefault="00140669" w:rsidP="00D93601">
      <w:pPr>
        <w:pStyle w:val="BodyText"/>
      </w:pPr>
    </w:p>
    <w:p w14:paraId="28191F8D" w14:textId="77777777" w:rsidR="00D93601" w:rsidRDefault="00A1253A" w:rsidP="00D93601">
      <w:pPr>
        <w:pStyle w:val="BodyText"/>
        <w:jc w:val="center"/>
      </w:pPr>
      <w:r w:rsidRPr="00A1253A">
        <w:rPr>
          <w:noProof/>
          <w:lang w:eastAsia="en-GB"/>
        </w:rPr>
        <w:drawing>
          <wp:inline distT="0" distB="0" distL="0" distR="0" wp14:anchorId="415F1A47" wp14:editId="787FDD6C">
            <wp:extent cx="4561367" cy="2377440"/>
            <wp:effectExtent l="0" t="0" r="0" b="381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r="17817" b="7725"/>
                    <a:stretch/>
                  </pic:blipFill>
                  <pic:spPr bwMode="auto">
                    <a:xfrm>
                      <a:off x="0" y="0"/>
                      <a:ext cx="4566603" cy="2380169"/>
                    </a:xfrm>
                    <a:prstGeom prst="rect">
                      <a:avLst/>
                    </a:prstGeom>
                    <a:noFill/>
                    <a:ln>
                      <a:noFill/>
                    </a:ln>
                    <a:extLst>
                      <a:ext uri="{53640926-AAD7-44D8-BBD7-CCE9431645EC}">
                        <a14:shadowObscured xmlns:a14="http://schemas.microsoft.com/office/drawing/2010/main"/>
                      </a:ext>
                    </a:extLst>
                  </pic:spPr>
                </pic:pic>
              </a:graphicData>
            </a:graphic>
          </wp:inline>
        </w:drawing>
      </w:r>
    </w:p>
    <w:p w14:paraId="66DC3C56" w14:textId="77777777" w:rsidR="00D93601" w:rsidRDefault="00D93601" w:rsidP="00D93601">
      <w:pPr>
        <w:pStyle w:val="Figurecaption"/>
        <w:jc w:val="center"/>
      </w:pPr>
      <w:bookmarkStart w:id="69" w:name="_Toc2363450"/>
      <w:r w:rsidRPr="00D93601">
        <w:t>Buoys shape compared with the viewing ang</w:t>
      </w:r>
      <w:r w:rsidR="00140669">
        <w:t>le</w:t>
      </w:r>
      <w:bookmarkEnd w:id="69"/>
    </w:p>
    <w:p w14:paraId="2A03A076" w14:textId="77777777" w:rsidR="006B1F1D" w:rsidRPr="005C3FE3" w:rsidRDefault="006B1F1D" w:rsidP="006B1F1D">
      <w:pPr>
        <w:pStyle w:val="BodyText"/>
        <w:jc w:val="center"/>
        <w:rPr>
          <w:noProof/>
          <w:lang w:eastAsia="da-DK"/>
        </w:rPr>
      </w:pPr>
    </w:p>
    <w:p w14:paraId="682F93F3" w14:textId="77777777" w:rsidR="006B1F1D" w:rsidRDefault="006B1F1D" w:rsidP="006B1F1D">
      <w:pPr>
        <w:pStyle w:val="BodyText"/>
        <w:jc w:val="center"/>
      </w:pPr>
      <w:r>
        <w:rPr>
          <w:noProof/>
          <w:lang w:eastAsia="en-GB"/>
        </w:rPr>
        <w:drawing>
          <wp:inline distT="0" distB="0" distL="0" distR="0" wp14:anchorId="5C5E6AF3" wp14:editId="2D39C9B7">
            <wp:extent cx="2414016" cy="2334789"/>
            <wp:effectExtent l="0" t="0" r="5715" b="8890"/>
            <wp:docPr id="85" name="Billed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26010" cy="2346389"/>
                    </a:xfrm>
                    <a:prstGeom prst="rect">
                      <a:avLst/>
                    </a:prstGeom>
                    <a:noFill/>
                  </pic:spPr>
                </pic:pic>
              </a:graphicData>
            </a:graphic>
          </wp:inline>
        </w:drawing>
      </w:r>
    </w:p>
    <w:p w14:paraId="044BBD41" w14:textId="77777777" w:rsidR="006B1F1D" w:rsidRPr="006B1F1D" w:rsidRDefault="006B1F1D" w:rsidP="006B1F1D">
      <w:pPr>
        <w:pStyle w:val="Figurecaption"/>
        <w:jc w:val="center"/>
      </w:pPr>
      <w:bookmarkStart w:id="70" w:name="_Toc2363451"/>
      <w:r>
        <w:t xml:space="preserve">Spar buoy healing approx. 45 </w:t>
      </w:r>
      <w:r w:rsidR="009E0830">
        <w:t>d</w:t>
      </w:r>
      <w:r>
        <w:t>egree</w:t>
      </w:r>
      <w:r w:rsidR="009E0830">
        <w:t xml:space="preserve"> caused by wind and current</w:t>
      </w:r>
      <w:bookmarkEnd w:id="70"/>
    </w:p>
    <w:p w14:paraId="68A81045" w14:textId="77777777" w:rsidR="00140669" w:rsidRPr="0030432E" w:rsidRDefault="00140669" w:rsidP="00140669">
      <w:pPr>
        <w:pStyle w:val="BodyText"/>
        <w:rPr>
          <w:rFonts w:cstheme="minorHAnsi"/>
        </w:rPr>
      </w:pPr>
      <w:r w:rsidRPr="0030432E">
        <w:rPr>
          <w:rFonts w:cstheme="minorHAnsi"/>
        </w:rPr>
        <w:t>Movement of the buoy and movement of the observing vessel</w:t>
      </w:r>
      <w:r>
        <w:rPr>
          <w:rFonts w:cstheme="minorHAnsi"/>
        </w:rPr>
        <w:t xml:space="preserve">, </w:t>
      </w:r>
      <w:r w:rsidRPr="0030432E">
        <w:rPr>
          <w:rFonts w:cstheme="minorHAnsi"/>
        </w:rPr>
        <w:t>including the eye height of the observer</w:t>
      </w:r>
      <w:r>
        <w:rPr>
          <w:rFonts w:cstheme="minorHAnsi"/>
        </w:rPr>
        <w:t>,</w:t>
      </w:r>
      <w:r w:rsidRPr="0030432E">
        <w:rPr>
          <w:rFonts w:cstheme="minorHAnsi"/>
        </w:rPr>
        <w:t xml:space="preserve"> should also be considered when selecting and specifying retroreflecting material for floating </w:t>
      </w:r>
      <w:r>
        <w:rPr>
          <w:rFonts w:cstheme="minorHAnsi"/>
        </w:rPr>
        <w:t>AtoN</w:t>
      </w:r>
      <w:r w:rsidRPr="0030432E">
        <w:rPr>
          <w:rFonts w:cstheme="minorHAnsi"/>
        </w:rPr>
        <w:t>, see figure 2</w:t>
      </w:r>
      <w:r w:rsidR="000E7CAD">
        <w:rPr>
          <w:rFonts w:cstheme="minorHAnsi"/>
        </w:rPr>
        <w:t>4</w:t>
      </w:r>
      <w:r w:rsidRPr="0030432E">
        <w:rPr>
          <w:rFonts w:cstheme="minorHAnsi"/>
        </w:rPr>
        <w:t>.</w:t>
      </w:r>
    </w:p>
    <w:p w14:paraId="128526F9" w14:textId="77777777" w:rsidR="006B1F1D" w:rsidRPr="009801AF" w:rsidRDefault="009801AF" w:rsidP="009801AF">
      <w:pPr>
        <w:pStyle w:val="BodyText"/>
        <w:jc w:val="center"/>
        <w:rPr>
          <w:sz w:val="18"/>
        </w:rPr>
      </w:pPr>
      <w:r w:rsidRPr="009801AF">
        <w:rPr>
          <w:noProof/>
          <w:lang w:eastAsia="en-GB"/>
        </w:rPr>
        <w:lastRenderedPageBreak/>
        <w:drawing>
          <wp:inline distT="0" distB="0" distL="0" distR="0" wp14:anchorId="1CFC385D" wp14:editId="130B1B2F">
            <wp:extent cx="3868992" cy="2492773"/>
            <wp:effectExtent l="0" t="0" r="0" b="3175"/>
            <wp:docPr id="133" name="Billed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r="26842" b="6485"/>
                    <a:stretch/>
                  </pic:blipFill>
                  <pic:spPr bwMode="auto">
                    <a:xfrm>
                      <a:off x="0" y="0"/>
                      <a:ext cx="3877534" cy="2498276"/>
                    </a:xfrm>
                    <a:prstGeom prst="rect">
                      <a:avLst/>
                    </a:prstGeom>
                    <a:noFill/>
                    <a:ln>
                      <a:noFill/>
                    </a:ln>
                    <a:extLst>
                      <a:ext uri="{53640926-AAD7-44D8-BBD7-CCE9431645EC}">
                        <a14:shadowObscured xmlns:a14="http://schemas.microsoft.com/office/drawing/2010/main"/>
                      </a:ext>
                    </a:extLst>
                  </pic:spPr>
                </pic:pic>
              </a:graphicData>
            </a:graphic>
          </wp:inline>
        </w:drawing>
      </w:r>
    </w:p>
    <w:p w14:paraId="1934D442" w14:textId="77777777" w:rsidR="006B1F1D" w:rsidRPr="006B1F1D" w:rsidRDefault="006B1F1D" w:rsidP="006B1F1D">
      <w:pPr>
        <w:pStyle w:val="Figurecaption"/>
        <w:jc w:val="center"/>
      </w:pPr>
      <w:bookmarkStart w:id="71" w:name="_Toc2363452"/>
      <w:r w:rsidRPr="006B1F1D">
        <w:t>Eye height compared for a small and a large vessel</w:t>
      </w:r>
      <w:bookmarkEnd w:id="71"/>
    </w:p>
    <w:p w14:paraId="1ABFAB7D" w14:textId="77777777" w:rsidR="00E55300" w:rsidRDefault="00C71A5C" w:rsidP="000A2A6F">
      <w:pPr>
        <w:pStyle w:val="BodyText"/>
        <w:rPr>
          <w:rFonts w:cstheme="minorHAnsi"/>
        </w:rPr>
      </w:pPr>
      <w:r w:rsidRPr="0030432E">
        <w:rPr>
          <w:rFonts w:cstheme="minorHAnsi"/>
        </w:rPr>
        <w:t>The ‘observation angle’ α is the angle between the light source and the observer</w:t>
      </w:r>
      <w:r>
        <w:rPr>
          <w:rFonts w:cstheme="minorHAnsi"/>
        </w:rPr>
        <w:t>,</w:t>
      </w:r>
      <w:r w:rsidRPr="0030432E">
        <w:rPr>
          <w:rFonts w:cstheme="minorHAnsi"/>
        </w:rPr>
        <w:t xml:space="preserve"> measured from the retroreflective sheet.</w:t>
      </w:r>
      <w:r>
        <w:rPr>
          <w:rFonts w:cstheme="minorHAnsi"/>
        </w:rPr>
        <w:t xml:space="preserve"> </w:t>
      </w:r>
      <w:r w:rsidRPr="00C71A5C">
        <w:rPr>
          <w:rFonts w:cstheme="minorHAnsi"/>
        </w:rPr>
        <w:t>In general the light source and the observer are nearly in the same pos</w:t>
      </w:r>
      <w:r>
        <w:rPr>
          <w:rFonts w:cstheme="minorHAnsi"/>
        </w:rPr>
        <w:t>ition and the angle α is small</w:t>
      </w:r>
      <w:r w:rsidR="00EE438C">
        <w:rPr>
          <w:rFonts w:cstheme="minorHAnsi"/>
        </w:rPr>
        <w:t xml:space="preserve"> and t</w:t>
      </w:r>
      <w:r w:rsidRPr="00C71A5C">
        <w:rPr>
          <w:rFonts w:cstheme="minorHAnsi"/>
        </w:rPr>
        <w:t xml:space="preserve">ypical </w:t>
      </w:r>
      <w:r>
        <w:rPr>
          <w:rFonts w:cstheme="minorHAnsi"/>
        </w:rPr>
        <w:t>in the interval [0.1° ... 2.0°]</w:t>
      </w:r>
      <w:r w:rsidR="00EE438C">
        <w:rPr>
          <w:rFonts w:cstheme="minorHAnsi"/>
        </w:rPr>
        <w:t xml:space="preserve">. </w:t>
      </w:r>
      <w:r w:rsidR="00F452E6">
        <w:rPr>
          <w:rFonts w:cstheme="minorHAnsi"/>
        </w:rPr>
        <w:t>A</w:t>
      </w:r>
      <w:r w:rsidR="00EE438C">
        <w:rPr>
          <w:rFonts w:cstheme="minorHAnsi"/>
        </w:rPr>
        <w:t>s show at figure 25 short range navigation combined with</w:t>
      </w:r>
      <w:r w:rsidR="00F452E6">
        <w:rPr>
          <w:rFonts w:cstheme="minorHAnsi"/>
        </w:rPr>
        <w:t xml:space="preserve"> a searchlight installed </w:t>
      </w:r>
      <w:r w:rsidR="00D11ED2">
        <w:rPr>
          <w:rFonts w:cstheme="minorHAnsi"/>
        </w:rPr>
        <w:t xml:space="preserve">rather </w:t>
      </w:r>
      <w:r w:rsidR="00F452E6">
        <w:rPr>
          <w:rFonts w:cstheme="minorHAnsi"/>
        </w:rPr>
        <w:t xml:space="preserve">below </w:t>
      </w:r>
      <w:r w:rsidR="000C3C21">
        <w:rPr>
          <w:rFonts w:cstheme="minorHAnsi"/>
        </w:rPr>
        <w:t xml:space="preserve">to the observation path </w:t>
      </w:r>
      <w:r w:rsidR="00F452E6">
        <w:rPr>
          <w:rFonts w:cstheme="minorHAnsi"/>
        </w:rPr>
        <w:t>can cause such a</w:t>
      </w:r>
      <w:r w:rsidR="00D11ED2">
        <w:rPr>
          <w:rFonts w:cstheme="minorHAnsi"/>
        </w:rPr>
        <w:t>n</w:t>
      </w:r>
      <w:r w:rsidR="00F452E6">
        <w:rPr>
          <w:rFonts w:cstheme="minorHAnsi"/>
        </w:rPr>
        <w:t xml:space="preserve"> </w:t>
      </w:r>
      <w:r w:rsidR="00D11ED2">
        <w:rPr>
          <w:rFonts w:cstheme="minorHAnsi"/>
        </w:rPr>
        <w:t xml:space="preserve">observation </w:t>
      </w:r>
      <w:r w:rsidR="00F452E6">
        <w:rPr>
          <w:rFonts w:cstheme="minorHAnsi"/>
        </w:rPr>
        <w:t>angle</w:t>
      </w:r>
      <w:r w:rsidR="00D11ED2">
        <w:rPr>
          <w:rFonts w:cstheme="minorHAnsi"/>
        </w:rPr>
        <w:t xml:space="preserve"> that it has </w:t>
      </w:r>
      <w:r w:rsidR="00F452E6" w:rsidRPr="00F452E6">
        <w:rPr>
          <w:rFonts w:cstheme="minorHAnsi"/>
        </w:rPr>
        <w:t>crucial influe</w:t>
      </w:r>
      <w:r w:rsidR="000C3C21">
        <w:rPr>
          <w:rFonts w:cstheme="minorHAnsi"/>
        </w:rPr>
        <w:t xml:space="preserve">nce on the </w:t>
      </w:r>
      <w:proofErr w:type="spellStart"/>
      <w:r w:rsidR="00E63E02">
        <w:rPr>
          <w:rFonts w:cstheme="minorHAnsi"/>
        </w:rPr>
        <w:t>retroreflectivity</w:t>
      </w:r>
      <w:proofErr w:type="spellEnd"/>
      <w:r w:rsidR="00E63E02">
        <w:rPr>
          <w:rFonts w:cstheme="minorHAnsi"/>
        </w:rPr>
        <w:t xml:space="preserve">, see </w:t>
      </w:r>
      <w:r w:rsidR="00E63E02">
        <w:rPr>
          <w:rFonts w:cstheme="minorHAnsi"/>
        </w:rPr>
        <w:fldChar w:fldCharType="begin"/>
      </w:r>
      <w:r w:rsidR="00E63E02">
        <w:rPr>
          <w:rFonts w:cstheme="minorHAnsi"/>
        </w:rPr>
        <w:instrText xml:space="preserve"> REF _Ref2285421 \r \h </w:instrText>
      </w:r>
      <w:r w:rsidR="00E63E02">
        <w:rPr>
          <w:rFonts w:cstheme="minorHAnsi"/>
        </w:rPr>
      </w:r>
      <w:r w:rsidR="00E63E02">
        <w:rPr>
          <w:rFonts w:cstheme="minorHAnsi"/>
        </w:rPr>
        <w:fldChar w:fldCharType="separate"/>
      </w:r>
      <w:r w:rsidR="00E63E02">
        <w:rPr>
          <w:rFonts w:cstheme="minorHAnsi"/>
        </w:rPr>
        <w:t>Table 3</w:t>
      </w:r>
      <w:r w:rsidR="00E63E02">
        <w:rPr>
          <w:rFonts w:cstheme="minorHAnsi"/>
        </w:rPr>
        <w:fldChar w:fldCharType="end"/>
      </w:r>
    </w:p>
    <w:p w14:paraId="4622A723" w14:textId="77777777" w:rsidR="00E55300" w:rsidRDefault="00E55300" w:rsidP="001875BD">
      <w:pPr>
        <w:pStyle w:val="BodyText"/>
        <w:jc w:val="center"/>
      </w:pPr>
    </w:p>
    <w:p w14:paraId="3A72C38E" w14:textId="77777777" w:rsidR="00682E9A" w:rsidRDefault="001875BD" w:rsidP="001875BD">
      <w:pPr>
        <w:pStyle w:val="BodyText"/>
        <w:jc w:val="center"/>
      </w:pPr>
      <w:r w:rsidRPr="001875BD">
        <w:rPr>
          <w:noProof/>
          <w:lang w:eastAsia="en-GB"/>
        </w:rPr>
        <w:drawing>
          <wp:inline distT="0" distB="0" distL="0" distR="0" wp14:anchorId="2C1E93EC" wp14:editId="2C1D80E7">
            <wp:extent cx="3935536" cy="2447264"/>
            <wp:effectExtent l="0" t="0" r="8255" b="0"/>
            <wp:docPr id="134" name="Billed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r="25196" b="15091"/>
                    <a:stretch/>
                  </pic:blipFill>
                  <pic:spPr bwMode="auto">
                    <a:xfrm>
                      <a:off x="0" y="0"/>
                      <a:ext cx="3935536" cy="2447264"/>
                    </a:xfrm>
                    <a:prstGeom prst="rect">
                      <a:avLst/>
                    </a:prstGeom>
                    <a:noFill/>
                    <a:ln>
                      <a:noFill/>
                    </a:ln>
                    <a:extLst>
                      <a:ext uri="{53640926-AAD7-44D8-BBD7-CCE9431645EC}">
                        <a14:shadowObscured xmlns:a14="http://schemas.microsoft.com/office/drawing/2010/main"/>
                      </a:ext>
                    </a:extLst>
                  </pic:spPr>
                </pic:pic>
              </a:graphicData>
            </a:graphic>
          </wp:inline>
        </w:drawing>
      </w:r>
    </w:p>
    <w:p w14:paraId="5FC4F042" w14:textId="77777777" w:rsidR="001875BD" w:rsidRDefault="000A2A6F" w:rsidP="00E55300">
      <w:pPr>
        <w:pStyle w:val="Figurecaption"/>
        <w:jc w:val="center"/>
      </w:pPr>
      <w:bookmarkStart w:id="72" w:name="_Toc2363453"/>
      <w:r>
        <w:t>S</w:t>
      </w:r>
      <w:r w:rsidR="00E55300">
        <w:t>earchlight Path and Observing Path</w:t>
      </w:r>
      <w:bookmarkEnd w:id="72"/>
      <w:r w:rsidR="00E55300">
        <w:t xml:space="preserve"> </w:t>
      </w:r>
    </w:p>
    <w:p w14:paraId="2141ED5E" w14:textId="77777777" w:rsidR="00140669" w:rsidRPr="00140669" w:rsidRDefault="00140669" w:rsidP="00140669">
      <w:pPr>
        <w:spacing w:after="120"/>
        <w:rPr>
          <w:rFonts w:cstheme="minorHAnsi"/>
          <w:sz w:val="22"/>
          <w:lang w:eastAsia="da-DK"/>
        </w:rPr>
      </w:pPr>
      <w:r w:rsidRPr="00140669">
        <w:rPr>
          <w:rFonts w:cstheme="minorHAnsi"/>
          <w:sz w:val="22"/>
          <w:lang w:eastAsia="da-DK"/>
        </w:rPr>
        <w:t>The curvature of the buoy has influence on the retroreflectivity as illustrated at figure 2</w:t>
      </w:r>
      <w:r w:rsidR="00D11ED2">
        <w:rPr>
          <w:rFonts w:cstheme="minorHAnsi"/>
          <w:sz w:val="22"/>
          <w:lang w:eastAsia="da-DK"/>
        </w:rPr>
        <w:t>6</w:t>
      </w:r>
      <w:r w:rsidRPr="00140669">
        <w:rPr>
          <w:rFonts w:cstheme="minorHAnsi"/>
          <w:sz w:val="22"/>
          <w:lang w:eastAsia="da-DK"/>
        </w:rPr>
        <w:t xml:space="preserve">. A searchlight illuminating two buoy body structures and lengths of the dotted lines present the retroreflected intensity. In the left illustration, the curvature of the buoy causes a lower retroreflectivity than the flat structure of the buoy illustrated to the right. The reason is that the entrance angle of the light is increased and a large entrance angle causes less retroreflectivity. In fact, a curved retroreflective band can have a very small ‘active’ area and consequently a very limited retroreflectivity. The reflectivity of a spar buoy, with a limited diameter, can be increased with a broader retroreflective band (vertical) causing a larger ‘active’ area in the observer’s direction.      </w:t>
      </w:r>
    </w:p>
    <w:p w14:paraId="793BFD5F" w14:textId="77777777" w:rsidR="00140669" w:rsidRPr="00140669" w:rsidRDefault="00140669" w:rsidP="00140669">
      <w:pPr>
        <w:spacing w:after="120"/>
        <w:rPr>
          <w:rFonts w:cstheme="minorHAnsi"/>
          <w:sz w:val="22"/>
          <w:lang w:eastAsia="da-DK"/>
        </w:rPr>
      </w:pPr>
      <w:r w:rsidRPr="00140669">
        <w:rPr>
          <w:rFonts w:cstheme="minorHAnsi"/>
          <w:sz w:val="22"/>
          <w:lang w:eastAsia="da-DK"/>
        </w:rPr>
        <w:t>For floating AtoN, it is preferable to choose retroreflective material with large entrance angle (β).</w:t>
      </w:r>
    </w:p>
    <w:p w14:paraId="0D7417A2" w14:textId="77777777" w:rsidR="00140669" w:rsidRDefault="00140669" w:rsidP="00682E9A">
      <w:pPr>
        <w:pStyle w:val="BodyText"/>
        <w:rPr>
          <w:lang w:eastAsia="da-DK"/>
        </w:rPr>
      </w:pPr>
    </w:p>
    <w:p w14:paraId="39BB478B" w14:textId="77777777" w:rsidR="002E5E44" w:rsidRDefault="002E5E44" w:rsidP="002E5E44">
      <w:pPr>
        <w:pStyle w:val="BodyText"/>
        <w:rPr>
          <w:lang w:eastAsia="da-DK"/>
        </w:rPr>
      </w:pPr>
    </w:p>
    <w:p w14:paraId="60B460FB" w14:textId="77777777" w:rsidR="002E5E44" w:rsidRDefault="009B1846" w:rsidP="002E5E44">
      <w:pPr>
        <w:pStyle w:val="BodyText"/>
        <w:jc w:val="center"/>
        <w:rPr>
          <w:lang w:eastAsia="da-DK"/>
        </w:rPr>
      </w:pPr>
      <w:r w:rsidRPr="009B1846">
        <w:rPr>
          <w:noProof/>
        </w:rPr>
        <w:drawing>
          <wp:inline distT="0" distB="0" distL="0" distR="0" wp14:anchorId="02E6F24B" wp14:editId="70E9C896">
            <wp:extent cx="3572256" cy="3200400"/>
            <wp:effectExtent l="0" t="0" r="9525" b="0"/>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l="2092" r="39542" b="7730"/>
                    <a:stretch/>
                  </pic:blipFill>
                  <pic:spPr bwMode="auto">
                    <a:xfrm>
                      <a:off x="0" y="0"/>
                      <a:ext cx="3572108" cy="3200267"/>
                    </a:xfrm>
                    <a:prstGeom prst="rect">
                      <a:avLst/>
                    </a:prstGeom>
                    <a:noFill/>
                    <a:ln>
                      <a:noFill/>
                    </a:ln>
                    <a:extLst>
                      <a:ext uri="{53640926-AAD7-44D8-BBD7-CCE9431645EC}">
                        <a14:shadowObscured xmlns:a14="http://schemas.microsoft.com/office/drawing/2010/main"/>
                      </a:ext>
                    </a:extLst>
                  </pic:spPr>
                </pic:pic>
              </a:graphicData>
            </a:graphic>
          </wp:inline>
        </w:drawing>
      </w:r>
    </w:p>
    <w:p w14:paraId="02F973F3" w14:textId="77777777" w:rsidR="002E5E44" w:rsidRDefault="002E5E44" w:rsidP="002E5E44">
      <w:pPr>
        <w:pStyle w:val="Figurecaption"/>
        <w:jc w:val="center"/>
      </w:pPr>
      <w:bookmarkStart w:id="73" w:name="_Toc2363454"/>
      <w:r w:rsidRPr="002E5E44">
        <w:t>Retroreflectivity depending on the curvature shape of the buoy</w:t>
      </w:r>
      <w:bookmarkEnd w:id="73"/>
    </w:p>
    <w:p w14:paraId="36E1E0EF" w14:textId="77777777" w:rsidR="002E5E44" w:rsidRDefault="002E5E44" w:rsidP="002E5E44"/>
    <w:p w14:paraId="127EF863" w14:textId="77777777" w:rsidR="002E5E44" w:rsidRDefault="002E5E44" w:rsidP="002E5E44">
      <w:pPr>
        <w:pStyle w:val="Heading2"/>
      </w:pPr>
      <w:bookmarkStart w:id="74" w:name="_Toc2363417"/>
      <w:r w:rsidRPr="002E5E44">
        <w:t xml:space="preserve">FIXED </w:t>
      </w:r>
      <w:r w:rsidR="00880516">
        <w:t>MARINE</w:t>
      </w:r>
      <w:r w:rsidR="00140669">
        <w:t xml:space="preserve"> </w:t>
      </w:r>
      <w:r w:rsidRPr="002E5E44">
        <w:t>AIDS TO NAVIGATION</w:t>
      </w:r>
      <w:bookmarkEnd w:id="74"/>
    </w:p>
    <w:p w14:paraId="2C0BA3FD" w14:textId="77777777" w:rsidR="002E5E44" w:rsidRPr="002E5E44" w:rsidRDefault="002E5E44" w:rsidP="002E5E44">
      <w:pPr>
        <w:pStyle w:val="Heading2separationline"/>
      </w:pPr>
    </w:p>
    <w:p w14:paraId="559EF953" w14:textId="77777777" w:rsidR="00140669" w:rsidRPr="00140669" w:rsidRDefault="00140669" w:rsidP="00140669">
      <w:pPr>
        <w:spacing w:after="120"/>
        <w:rPr>
          <w:rFonts w:cstheme="minorHAnsi"/>
          <w:sz w:val="22"/>
          <w:lang w:eastAsia="da-DK"/>
        </w:rPr>
      </w:pPr>
      <w:r w:rsidRPr="00140669">
        <w:rPr>
          <w:rFonts w:cstheme="minorHAnsi"/>
          <w:sz w:val="22"/>
          <w:lang w:eastAsia="da-DK"/>
        </w:rPr>
        <w:t>Fixed AtoN</w:t>
      </w:r>
      <w:r>
        <w:rPr>
          <w:rFonts w:cstheme="minorHAnsi"/>
          <w:sz w:val="22"/>
          <w:lang w:eastAsia="da-DK"/>
        </w:rPr>
        <w:t>s</w:t>
      </w:r>
      <w:r w:rsidRPr="00140669">
        <w:rPr>
          <w:rFonts w:cstheme="minorHAnsi"/>
          <w:sz w:val="22"/>
          <w:lang w:eastAsia="da-DK"/>
        </w:rPr>
        <w:t xml:space="preserve"> are static and their use is closely comparable with the use of retroreflective materials for road signs and markings for traffic.</w:t>
      </w:r>
    </w:p>
    <w:p w14:paraId="4ECFCBE1" w14:textId="77777777" w:rsidR="00140669" w:rsidRPr="00140669" w:rsidRDefault="00140669" w:rsidP="00140669">
      <w:pPr>
        <w:spacing w:after="120"/>
        <w:rPr>
          <w:rFonts w:cstheme="minorHAnsi"/>
          <w:sz w:val="22"/>
          <w:lang w:eastAsia="da-DK"/>
        </w:rPr>
      </w:pPr>
      <w:r w:rsidRPr="00140669">
        <w:rPr>
          <w:rFonts w:cstheme="minorHAnsi"/>
          <w:sz w:val="22"/>
          <w:lang w:eastAsia="da-DK"/>
        </w:rPr>
        <w:t>Therefore, the use of retroreflective material and estimation of range can be more detailed and effectively compared to floating AtoN with continual movements and continual observer geometry.</w:t>
      </w:r>
    </w:p>
    <w:p w14:paraId="14CD51B4" w14:textId="77777777" w:rsidR="00140669" w:rsidRPr="00140669" w:rsidRDefault="00140669" w:rsidP="00140669">
      <w:pPr>
        <w:spacing w:after="120"/>
        <w:rPr>
          <w:rFonts w:cstheme="minorHAnsi"/>
          <w:sz w:val="22"/>
          <w:lang w:eastAsia="da-DK"/>
        </w:rPr>
      </w:pPr>
      <w:r w:rsidRPr="00140669">
        <w:rPr>
          <w:rFonts w:cstheme="minorHAnsi"/>
          <w:sz w:val="22"/>
          <w:lang w:eastAsia="da-DK"/>
        </w:rPr>
        <w:t xml:space="preserve">Fixed AtoN with retroreflector are commonly for longer distance navigation compared to retroreflector applied on floating AtoN. </w:t>
      </w:r>
    </w:p>
    <w:p w14:paraId="23C42D80" w14:textId="77777777" w:rsidR="002E5E44" w:rsidRPr="002E5E44" w:rsidRDefault="002E5E44" w:rsidP="002E5E44">
      <w:pPr>
        <w:spacing w:after="120"/>
        <w:rPr>
          <w:sz w:val="22"/>
          <w:lang w:eastAsia="da-DK"/>
        </w:rPr>
      </w:pPr>
      <w:r w:rsidRPr="002E5E44">
        <w:rPr>
          <w:sz w:val="22"/>
          <w:lang w:eastAsia="da-DK"/>
        </w:rPr>
        <w:t xml:space="preserve">Day boards in leading line can be of a size of several square meters.     </w:t>
      </w:r>
    </w:p>
    <w:p w14:paraId="38124970" w14:textId="77777777" w:rsidR="002E5E44" w:rsidRDefault="002E5E44" w:rsidP="002E5E44">
      <w:pPr>
        <w:pStyle w:val="BodyText"/>
        <w:jc w:val="center"/>
      </w:pPr>
      <w:r>
        <w:rPr>
          <w:noProof/>
          <w:lang w:eastAsia="en-GB"/>
        </w:rPr>
        <w:drawing>
          <wp:inline distT="0" distB="0" distL="0" distR="0" wp14:anchorId="53C11C2D" wp14:editId="3262DAAB">
            <wp:extent cx="5040000" cy="1926000"/>
            <wp:effectExtent l="0" t="0" r="8255" b="0"/>
            <wp:docPr id="152" name="Billede 152" descr="C:\Users\b002164\AppData\Local\Microsoft\Windows\Temporary Internet Files\Content.Outlook\TATLLRSV\P10100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002164\AppData\Local\Microsoft\Windows\Temporary Internet Files\Content.Outlook\TATLLRSV\P1010085.JPG"/>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a:stretch/>
                  </pic:blipFill>
                  <pic:spPr bwMode="auto">
                    <a:xfrm>
                      <a:off x="0" y="0"/>
                      <a:ext cx="5040000" cy="1926000"/>
                    </a:xfrm>
                    <a:prstGeom prst="rect">
                      <a:avLst/>
                    </a:prstGeom>
                    <a:noFill/>
                    <a:ln>
                      <a:noFill/>
                    </a:ln>
                    <a:extLst>
                      <a:ext uri="{53640926-AAD7-44D8-BBD7-CCE9431645EC}">
                        <a14:shadowObscured xmlns:a14="http://schemas.microsoft.com/office/drawing/2010/main"/>
                      </a:ext>
                    </a:extLst>
                  </pic:spPr>
                </pic:pic>
              </a:graphicData>
            </a:graphic>
          </wp:inline>
        </w:drawing>
      </w:r>
    </w:p>
    <w:p w14:paraId="30982189" w14:textId="77777777" w:rsidR="002E5E44" w:rsidRDefault="002E5E44" w:rsidP="002E5E44">
      <w:pPr>
        <w:pStyle w:val="Figurecaption"/>
        <w:jc w:val="center"/>
      </w:pPr>
      <w:bookmarkStart w:id="75" w:name="_Toc2363455"/>
      <w:r w:rsidRPr="002E5E44">
        <w:t xml:space="preserve">Large day board </w:t>
      </w:r>
      <w:r w:rsidR="00140669">
        <w:t>of</w:t>
      </w:r>
      <w:r w:rsidRPr="002E5E44">
        <w:t xml:space="preserve"> a leading line (DMA Greenland)</w:t>
      </w:r>
      <w:bookmarkEnd w:id="75"/>
    </w:p>
    <w:p w14:paraId="574B420F" w14:textId="77777777" w:rsidR="002E5E44" w:rsidRDefault="002E5E44" w:rsidP="002E5E44"/>
    <w:p w14:paraId="7D32299D" w14:textId="77777777" w:rsidR="00F00C58" w:rsidRDefault="00F00C58" w:rsidP="002E5E44"/>
    <w:p w14:paraId="08736905" w14:textId="77777777" w:rsidR="00F00C58" w:rsidRDefault="00F00C58" w:rsidP="002E5E44"/>
    <w:p w14:paraId="4E909764" w14:textId="77777777" w:rsidR="00F00C58" w:rsidRDefault="00F00C58" w:rsidP="002E5E44"/>
    <w:p w14:paraId="1C0CC879" w14:textId="77777777" w:rsidR="002E5E44" w:rsidRDefault="002E5E44" w:rsidP="002E5E44">
      <w:pPr>
        <w:pStyle w:val="Heading2"/>
      </w:pPr>
      <w:bookmarkStart w:id="76" w:name="_Toc2363418"/>
      <w:r w:rsidRPr="002E5E44">
        <w:t>CALCULATION OF SIZE OF RETROREFLECTORS FOR FIXED ATON</w:t>
      </w:r>
      <w:bookmarkEnd w:id="76"/>
    </w:p>
    <w:p w14:paraId="31738813" w14:textId="77777777" w:rsidR="002E5E44" w:rsidRPr="002E5E44" w:rsidRDefault="002E5E44" w:rsidP="002E5E44">
      <w:pPr>
        <w:pStyle w:val="Heading2separationline"/>
      </w:pPr>
    </w:p>
    <w:p w14:paraId="38380AA2" w14:textId="77777777" w:rsidR="00140669" w:rsidRPr="00140669" w:rsidRDefault="00140669" w:rsidP="002E5E44">
      <w:pPr>
        <w:spacing w:after="120"/>
        <w:rPr>
          <w:rFonts w:cstheme="minorHAnsi"/>
          <w:sz w:val="22"/>
          <w:lang w:eastAsia="da-DK"/>
        </w:rPr>
      </w:pPr>
      <w:r w:rsidRPr="00140669">
        <w:rPr>
          <w:rFonts w:cstheme="minorHAnsi"/>
          <w:sz w:val="22"/>
          <w:lang w:eastAsia="da-DK"/>
        </w:rPr>
        <w:t>For the calculation of the approximately size of a retroreflector, the following quantities must be known:</w:t>
      </w:r>
    </w:p>
    <w:p w14:paraId="58FCB880" w14:textId="77777777" w:rsidR="002E5E44" w:rsidRPr="002E5E44" w:rsidRDefault="002E5E44" w:rsidP="006C7F2F">
      <w:pPr>
        <w:numPr>
          <w:ilvl w:val="0"/>
          <w:numId w:val="37"/>
        </w:numPr>
        <w:spacing w:after="120"/>
        <w:rPr>
          <w:sz w:val="22"/>
          <w:lang w:eastAsia="da-DK"/>
        </w:rPr>
      </w:pPr>
      <w:r w:rsidRPr="002E5E44">
        <w:rPr>
          <w:sz w:val="22"/>
          <w:lang w:eastAsia="da-DK"/>
        </w:rPr>
        <w:t>the intensity of the searchlight, I</w:t>
      </w:r>
      <w:r w:rsidRPr="002E5E44">
        <w:rPr>
          <w:sz w:val="22"/>
          <w:vertAlign w:val="subscript"/>
          <w:lang w:eastAsia="da-DK"/>
        </w:rPr>
        <w:t>s</w:t>
      </w:r>
      <w:r w:rsidRPr="002E5E44">
        <w:rPr>
          <w:sz w:val="22"/>
          <w:lang w:eastAsia="da-DK"/>
        </w:rPr>
        <w:t xml:space="preserve"> [cd]</w:t>
      </w:r>
    </w:p>
    <w:p w14:paraId="723EE38F" w14:textId="77777777" w:rsidR="002E5E44" w:rsidRPr="002E5E44" w:rsidRDefault="002E5E44" w:rsidP="006C7F2F">
      <w:pPr>
        <w:numPr>
          <w:ilvl w:val="0"/>
          <w:numId w:val="37"/>
        </w:numPr>
        <w:spacing w:after="120"/>
        <w:rPr>
          <w:sz w:val="22"/>
          <w:lang w:eastAsia="da-DK"/>
        </w:rPr>
      </w:pPr>
      <w:r w:rsidRPr="002E5E44">
        <w:rPr>
          <w:sz w:val="22"/>
          <w:lang w:eastAsia="da-DK"/>
        </w:rPr>
        <w:t>the distance between the searchlight and the retroreflector, d [m]</w:t>
      </w:r>
    </w:p>
    <w:p w14:paraId="71ACD5B7" w14:textId="77777777" w:rsidR="002E5E44" w:rsidRPr="002E5E44" w:rsidRDefault="002E5E44" w:rsidP="006C7F2F">
      <w:pPr>
        <w:numPr>
          <w:ilvl w:val="0"/>
          <w:numId w:val="37"/>
        </w:numPr>
        <w:spacing w:after="120"/>
        <w:rPr>
          <w:sz w:val="22"/>
          <w:lang w:eastAsia="da-DK"/>
        </w:rPr>
      </w:pPr>
      <w:r w:rsidRPr="002E5E44">
        <w:rPr>
          <w:sz w:val="22"/>
          <w:lang w:eastAsia="da-DK"/>
        </w:rPr>
        <w:t>the retroreflectivity (datasheet from supplier), Ra [cd/lx/m</w:t>
      </w:r>
      <w:r w:rsidRPr="002E5E44">
        <w:rPr>
          <w:sz w:val="22"/>
          <w:vertAlign w:val="superscript"/>
          <w:lang w:eastAsia="da-DK"/>
        </w:rPr>
        <w:t>2</w:t>
      </w:r>
      <w:r w:rsidRPr="002E5E44">
        <w:rPr>
          <w:sz w:val="22"/>
          <w:lang w:eastAsia="da-DK"/>
        </w:rPr>
        <w:t>]</w:t>
      </w:r>
    </w:p>
    <w:p w14:paraId="0E8FB58F" w14:textId="77777777" w:rsidR="002E5E44" w:rsidRPr="002E5E44" w:rsidRDefault="002E5E44" w:rsidP="006C7F2F">
      <w:pPr>
        <w:numPr>
          <w:ilvl w:val="0"/>
          <w:numId w:val="37"/>
        </w:numPr>
        <w:spacing w:after="120"/>
        <w:rPr>
          <w:sz w:val="22"/>
          <w:lang w:eastAsia="da-DK"/>
        </w:rPr>
      </w:pPr>
      <w:r w:rsidRPr="002E5E44">
        <w:rPr>
          <w:sz w:val="22"/>
          <w:lang w:eastAsia="da-DK"/>
        </w:rPr>
        <w:t>the meteorological visibility, V [m]</w:t>
      </w:r>
    </w:p>
    <w:p w14:paraId="3A34EDF7" w14:textId="77777777" w:rsidR="002E5E44" w:rsidRPr="002E5E44" w:rsidRDefault="002E5E44" w:rsidP="002E5E44">
      <w:pPr>
        <w:spacing w:after="120"/>
        <w:rPr>
          <w:sz w:val="22"/>
        </w:rPr>
      </w:pPr>
    </w:p>
    <w:p w14:paraId="1B99ED5B" w14:textId="77777777" w:rsidR="002E5E44" w:rsidRDefault="002E5E44" w:rsidP="002E5E44">
      <w:pPr>
        <w:spacing w:after="120"/>
        <w:rPr>
          <w:rFonts w:eastAsiaTheme="minorEastAsia"/>
          <w:sz w:val="22"/>
        </w:rPr>
      </w:pPr>
      <w:r w:rsidRPr="002E5E44">
        <w:rPr>
          <w:sz w:val="22"/>
        </w:rPr>
        <w:t xml:space="preserve">Allard’s law allows the calculation of the illuminance </w:t>
      </w:r>
      <w:r w:rsidRPr="002E5E44">
        <w:rPr>
          <w:rFonts w:eastAsiaTheme="minorEastAsia"/>
          <w:sz w:val="22"/>
        </w:rPr>
        <w:t>as a function of distance, luminous intensity and</w:t>
      </w:r>
      <w:r w:rsidR="00032C27">
        <w:rPr>
          <w:rFonts w:eastAsiaTheme="minorEastAsia"/>
          <w:sz w:val="22"/>
        </w:rPr>
        <w:t xml:space="preserve"> the meteorological visibility </w:t>
      </w:r>
      <w:r w:rsidR="00032C27">
        <w:rPr>
          <w:rFonts w:eastAsiaTheme="minorEastAsia"/>
          <w:sz w:val="22"/>
        </w:rPr>
        <w:fldChar w:fldCharType="begin"/>
      </w:r>
      <w:r w:rsidR="00032C27">
        <w:rPr>
          <w:rFonts w:eastAsiaTheme="minorEastAsia"/>
          <w:sz w:val="22"/>
        </w:rPr>
        <w:instrText xml:space="preserve"> REF _Ref1244705 \r \h </w:instrText>
      </w:r>
      <w:r w:rsidR="00032C27">
        <w:rPr>
          <w:rFonts w:eastAsiaTheme="minorEastAsia"/>
          <w:sz w:val="22"/>
        </w:rPr>
      </w:r>
      <w:r w:rsidR="00032C27">
        <w:rPr>
          <w:rFonts w:eastAsiaTheme="minorEastAsia"/>
          <w:sz w:val="22"/>
        </w:rPr>
        <w:fldChar w:fldCharType="separate"/>
      </w:r>
      <w:r w:rsidR="00E23A13">
        <w:rPr>
          <w:rFonts w:eastAsiaTheme="minorEastAsia"/>
          <w:sz w:val="22"/>
        </w:rPr>
        <w:t>[9]</w:t>
      </w:r>
      <w:r w:rsidR="00032C27">
        <w:rPr>
          <w:rFonts w:eastAsiaTheme="minorEastAsia"/>
          <w:sz w:val="22"/>
        </w:rPr>
        <w:fldChar w:fldCharType="end"/>
      </w:r>
      <w:r w:rsidR="00E8233C">
        <w:rPr>
          <w:rFonts w:eastAsiaTheme="minorEastAsia"/>
          <w:sz w:val="22"/>
        </w:rPr>
        <w:t xml:space="preserve"> </w:t>
      </w:r>
    </w:p>
    <w:p w14:paraId="7B33809D" w14:textId="77777777" w:rsidR="00727251" w:rsidRPr="002E5E44" w:rsidRDefault="00727251" w:rsidP="00727251">
      <w:pPr>
        <w:pStyle w:val="Equation"/>
        <w:rPr>
          <w:rFonts w:eastAsiaTheme="minorEastAsia"/>
        </w:rPr>
      </w:pPr>
      <w:bookmarkStart w:id="77" w:name="_Toc2363470"/>
      <w:r w:rsidRPr="002E5E44">
        <w:t>Allard’s law</w:t>
      </w:r>
      <w:r>
        <w:t xml:space="preserve"> (</w:t>
      </w:r>
      <w:r w:rsidRPr="002E5E44">
        <w:t xml:space="preserve">illuminance </w:t>
      </w:r>
      <w:r w:rsidRPr="002E5E44">
        <w:rPr>
          <w:rFonts w:eastAsiaTheme="minorEastAsia"/>
        </w:rPr>
        <w:t>as a function of distance, luminous intensity and th</w:t>
      </w:r>
      <w:r>
        <w:rPr>
          <w:rFonts w:eastAsiaTheme="minorEastAsia"/>
        </w:rPr>
        <w:t>e meteorological visibility)</w:t>
      </w:r>
      <w:bookmarkEnd w:id="77"/>
    </w:p>
    <w:p w14:paraId="01DA0EF6" w14:textId="77777777" w:rsidR="002E5E44" w:rsidRPr="002E5E44" w:rsidRDefault="002E5E44" w:rsidP="002E5E44">
      <w:pPr>
        <w:spacing w:after="120"/>
        <w:rPr>
          <w:rFonts w:ascii="Calibri" w:eastAsia="Times New Roman" w:hAnsi="Calibri" w:cs="Times New Roman"/>
          <w:sz w:val="22"/>
        </w:rPr>
      </w:pPr>
      <m:oMathPara>
        <m:oMathParaPr>
          <m:jc m:val="center"/>
        </m:oMathParaPr>
        <m:oMath>
          <m:r>
            <w:rPr>
              <w:rFonts w:ascii="Cambria Math" w:eastAsia="Times New Roman" w:hAnsi="Cambria Math" w:cs="Times New Roman"/>
              <w:sz w:val="22"/>
            </w:rPr>
            <m:t>E</m:t>
          </m:r>
          <m:d>
            <m:dPr>
              <m:ctrlPr>
                <w:rPr>
                  <w:rFonts w:ascii="Cambria Math" w:eastAsia="Times New Roman" w:hAnsi="Cambria Math" w:cs="Times New Roman"/>
                  <w:i/>
                  <w:sz w:val="22"/>
                </w:rPr>
              </m:ctrlPr>
            </m:dPr>
            <m:e>
              <m:r>
                <w:rPr>
                  <w:rFonts w:ascii="Cambria Math" w:eastAsia="Times New Roman" w:hAnsi="Cambria Math" w:cs="Times New Roman"/>
                  <w:sz w:val="22"/>
                </w:rPr>
                <m:t>d</m:t>
              </m:r>
            </m:e>
          </m:d>
          <m:r>
            <w:rPr>
              <w:rFonts w:ascii="Cambria Math" w:eastAsia="Times New Roman" w:hAnsi="Cambria Math" w:cs="Times New Roman"/>
              <w:sz w:val="22"/>
            </w:rPr>
            <m:t>=I</m:t>
          </m:r>
          <m:f>
            <m:fPr>
              <m:ctrlPr>
                <w:rPr>
                  <w:rFonts w:ascii="Cambria Math" w:eastAsia="Times New Roman" w:hAnsi="Cambria Math" w:cs="Times New Roman"/>
                  <w:i/>
                  <w:sz w:val="22"/>
                </w:rPr>
              </m:ctrlPr>
            </m:fPr>
            <m:num>
              <m:sSup>
                <m:sSupPr>
                  <m:ctrlPr>
                    <w:rPr>
                      <w:rFonts w:ascii="Cambria Math" w:eastAsia="Times New Roman" w:hAnsi="Cambria Math" w:cs="Times New Roman"/>
                      <w:i/>
                      <w:sz w:val="22"/>
                    </w:rPr>
                  </m:ctrlPr>
                </m:sSupPr>
                <m:e>
                  <m:r>
                    <w:rPr>
                      <w:rFonts w:ascii="Cambria Math" w:eastAsia="Times New Roman" w:hAnsi="Cambria Math" w:cs="Times New Roman"/>
                      <w:sz w:val="22"/>
                    </w:rPr>
                    <m:t>0.05</m:t>
                  </m:r>
                </m:e>
                <m:sup>
                  <m:f>
                    <m:fPr>
                      <m:ctrlPr>
                        <w:rPr>
                          <w:rFonts w:ascii="Cambria Math" w:eastAsia="Times New Roman" w:hAnsi="Cambria Math" w:cs="Times New Roman"/>
                          <w:i/>
                          <w:sz w:val="22"/>
                        </w:rPr>
                      </m:ctrlPr>
                    </m:fPr>
                    <m:num>
                      <m:r>
                        <w:rPr>
                          <w:rFonts w:ascii="Cambria Math" w:eastAsia="Times New Roman" w:hAnsi="Cambria Math" w:cs="Times New Roman"/>
                          <w:sz w:val="22"/>
                        </w:rPr>
                        <m:t>d</m:t>
                      </m:r>
                    </m:num>
                    <m:den>
                      <m:r>
                        <w:rPr>
                          <w:rFonts w:ascii="Cambria Math" w:eastAsia="Times New Roman" w:hAnsi="Cambria Math" w:cs="Times New Roman"/>
                          <w:sz w:val="22"/>
                        </w:rPr>
                        <m:t>V</m:t>
                      </m:r>
                    </m:den>
                  </m:f>
                </m:sup>
              </m:sSup>
            </m:num>
            <m:den>
              <m:sSup>
                <m:sSupPr>
                  <m:ctrlPr>
                    <w:rPr>
                      <w:rFonts w:ascii="Cambria Math" w:eastAsia="Times New Roman" w:hAnsi="Cambria Math" w:cs="Times New Roman"/>
                      <w:i/>
                      <w:sz w:val="22"/>
                    </w:rPr>
                  </m:ctrlPr>
                </m:sSupPr>
                <m:e>
                  <m:r>
                    <w:rPr>
                      <w:rFonts w:ascii="Cambria Math" w:eastAsia="Times New Roman" w:hAnsi="Cambria Math" w:cs="Times New Roman"/>
                      <w:sz w:val="22"/>
                    </w:rPr>
                    <m:t>d</m:t>
                  </m:r>
                </m:e>
                <m:sup>
                  <m:r>
                    <w:rPr>
                      <w:rFonts w:ascii="Cambria Math" w:eastAsia="Times New Roman" w:hAnsi="Cambria Math" w:cs="Times New Roman"/>
                      <w:sz w:val="22"/>
                    </w:rPr>
                    <m:t>2</m:t>
                  </m:r>
                </m:sup>
              </m:sSup>
            </m:den>
          </m:f>
        </m:oMath>
      </m:oMathPara>
    </w:p>
    <w:p w14:paraId="257C93AA" w14:textId="77777777" w:rsidR="00CC3D01" w:rsidRDefault="00CC3D01" w:rsidP="002E5E44">
      <w:pPr>
        <w:spacing w:after="120"/>
        <w:rPr>
          <w:rFonts w:eastAsiaTheme="minorEastAsia"/>
          <w:sz w:val="22"/>
        </w:rPr>
      </w:pPr>
    </w:p>
    <w:p w14:paraId="37399F40" w14:textId="77777777" w:rsidR="002E5E44" w:rsidRPr="002E5E44" w:rsidRDefault="002E5E44" w:rsidP="002E5E44">
      <w:pPr>
        <w:spacing w:after="120"/>
        <w:rPr>
          <w:rFonts w:eastAsiaTheme="minorEastAsia"/>
          <w:sz w:val="22"/>
        </w:rPr>
      </w:pPr>
      <w:r w:rsidRPr="002E5E44">
        <w:rPr>
          <w:rFonts w:eastAsiaTheme="minorEastAsia"/>
          <w:sz w:val="22"/>
        </w:rPr>
        <w:t>Where:</w:t>
      </w:r>
    </w:p>
    <w:p w14:paraId="389F3776" w14:textId="77777777" w:rsidR="002E5E44" w:rsidRPr="002E5E44" w:rsidRDefault="002E5E44" w:rsidP="002E5E44">
      <w:pPr>
        <w:spacing w:after="120"/>
        <w:rPr>
          <w:rFonts w:eastAsiaTheme="minorEastAsia"/>
          <w:sz w:val="22"/>
        </w:rPr>
      </w:pPr>
      <m:oMath>
        <m:r>
          <w:rPr>
            <w:rFonts w:ascii="Cambria Math" w:eastAsiaTheme="minorEastAsia" w:hAnsi="Cambria Math"/>
            <w:sz w:val="22"/>
          </w:rPr>
          <m:t>E</m:t>
        </m:r>
      </m:oMath>
      <w:r w:rsidRPr="002E5E44">
        <w:rPr>
          <w:rFonts w:eastAsiaTheme="minorEastAsia"/>
          <w:sz w:val="22"/>
        </w:rPr>
        <w:tab/>
        <w:t>is the illuminance at the eye of the observer [</w:t>
      </w:r>
      <w:proofErr w:type="gramStart"/>
      <w:r w:rsidRPr="002E5E44">
        <w:rPr>
          <w:rFonts w:eastAsiaTheme="minorEastAsia"/>
          <w:sz w:val="22"/>
        </w:rPr>
        <w:t>lx]</w:t>
      </w:r>
      <w:proofErr w:type="gramEnd"/>
    </w:p>
    <w:p w14:paraId="4F1F8235" w14:textId="77777777" w:rsidR="002E5E44" w:rsidRPr="002E5E44" w:rsidRDefault="002E5E44" w:rsidP="002E5E44">
      <w:pPr>
        <w:spacing w:after="120"/>
        <w:rPr>
          <w:rFonts w:eastAsiaTheme="minorEastAsia"/>
          <w:sz w:val="22"/>
        </w:rPr>
      </w:pPr>
      <m:oMath>
        <m:r>
          <w:rPr>
            <w:rFonts w:ascii="Cambria Math" w:eastAsiaTheme="minorEastAsia" w:hAnsi="Cambria Math"/>
            <w:sz w:val="22"/>
          </w:rPr>
          <m:t>I</m:t>
        </m:r>
      </m:oMath>
      <w:r w:rsidRPr="002E5E44">
        <w:rPr>
          <w:rFonts w:eastAsiaTheme="minorEastAsia"/>
          <w:sz w:val="22"/>
        </w:rPr>
        <w:tab/>
        <w:t>is the luminous intensity [</w:t>
      </w:r>
      <w:proofErr w:type="gramStart"/>
      <w:r w:rsidRPr="002E5E44">
        <w:rPr>
          <w:rFonts w:eastAsiaTheme="minorEastAsia"/>
          <w:sz w:val="22"/>
        </w:rPr>
        <w:t>cd]</w:t>
      </w:r>
      <w:proofErr w:type="gramEnd"/>
    </w:p>
    <w:p w14:paraId="06D30B04" w14:textId="77777777" w:rsidR="002E5E44" w:rsidRPr="002E5E44" w:rsidRDefault="002E5E44" w:rsidP="002E5E44">
      <w:pPr>
        <w:spacing w:after="120"/>
        <w:rPr>
          <w:rFonts w:eastAsiaTheme="minorEastAsia"/>
          <w:sz w:val="22"/>
        </w:rPr>
      </w:pPr>
      <m:oMath>
        <m:r>
          <w:rPr>
            <w:rFonts w:ascii="Cambria Math" w:eastAsiaTheme="minorEastAsia" w:hAnsi="Cambria Math"/>
            <w:sz w:val="22"/>
          </w:rPr>
          <m:t>d</m:t>
        </m:r>
      </m:oMath>
      <w:r w:rsidRPr="002E5E44">
        <w:rPr>
          <w:rFonts w:eastAsiaTheme="minorEastAsia"/>
          <w:sz w:val="22"/>
        </w:rPr>
        <w:tab/>
        <w:t>is the distance between the light and the observer [</w:t>
      </w:r>
      <w:proofErr w:type="gramStart"/>
      <w:r w:rsidRPr="002E5E44">
        <w:rPr>
          <w:rFonts w:eastAsiaTheme="minorEastAsia"/>
          <w:sz w:val="22"/>
        </w:rPr>
        <w:t>m]</w:t>
      </w:r>
      <w:proofErr w:type="gramEnd"/>
    </w:p>
    <w:p w14:paraId="695A512C" w14:textId="77777777" w:rsidR="002E5E44" w:rsidRPr="002E5E44" w:rsidRDefault="002E5E44" w:rsidP="002E5E44">
      <m:oMath>
        <m:r>
          <w:rPr>
            <w:rFonts w:ascii="Cambria Math" w:hAnsi="Cambria Math"/>
          </w:rPr>
          <m:t>V</m:t>
        </m:r>
      </m:oMath>
      <w:r w:rsidRPr="002E5E44">
        <w:rPr>
          <w:rFonts w:eastAsiaTheme="minorEastAsia"/>
        </w:rPr>
        <w:tab/>
      </w:r>
      <w:r w:rsidRPr="002E5E44">
        <w:rPr>
          <w:rFonts w:eastAsiaTheme="minorEastAsia"/>
          <w:sz w:val="22"/>
        </w:rPr>
        <w:t>is the meteorological visibility (</w:t>
      </w:r>
      <m:oMath>
        <m:r>
          <w:rPr>
            <w:rFonts w:ascii="Cambria Math" w:eastAsiaTheme="minorEastAsia" w:hAnsi="Cambria Math"/>
            <w:sz w:val="22"/>
          </w:rPr>
          <m:t>V=</m:t>
        </m:r>
        <m:sSub>
          <m:sSubPr>
            <m:ctrlPr>
              <w:rPr>
                <w:rFonts w:ascii="Cambria Math" w:eastAsiaTheme="minorEastAsia" w:hAnsi="Cambria Math"/>
                <w:i/>
                <w:sz w:val="22"/>
              </w:rPr>
            </m:ctrlPr>
          </m:sSubPr>
          <m:e>
            <m:r>
              <w:rPr>
                <w:rFonts w:ascii="Cambria Math" w:eastAsiaTheme="minorEastAsia" w:hAnsi="Cambria Math"/>
                <w:sz w:val="22"/>
              </w:rPr>
              <m:t>V</m:t>
            </m:r>
          </m:e>
          <m:sub>
            <m:r>
              <w:rPr>
                <w:rFonts w:ascii="Cambria Math" w:eastAsiaTheme="minorEastAsia" w:hAnsi="Cambria Math"/>
                <w:sz w:val="22"/>
              </w:rPr>
              <m:t>0,05</m:t>
            </m:r>
          </m:sub>
        </m:sSub>
      </m:oMath>
      <w:r w:rsidRPr="002E5E44">
        <w:rPr>
          <w:rFonts w:eastAsiaTheme="minorEastAsia"/>
          <w:sz w:val="22"/>
        </w:rPr>
        <w:t xml:space="preserve">), see IALA </w:t>
      </w:r>
      <w:proofErr w:type="gramStart"/>
      <w:r w:rsidRPr="002E5E44">
        <w:rPr>
          <w:rFonts w:eastAsiaTheme="minorEastAsia"/>
          <w:sz w:val="22"/>
        </w:rPr>
        <w:t>dictionary</w:t>
      </w:r>
      <w:proofErr w:type="gramEnd"/>
    </w:p>
    <w:p w14:paraId="48E8F214" w14:textId="77777777" w:rsidR="002E5E44" w:rsidRDefault="002E5E44" w:rsidP="002E5E44">
      <w:pPr>
        <w:pStyle w:val="BodyText"/>
      </w:pPr>
    </w:p>
    <w:p w14:paraId="2B9BD517" w14:textId="77777777" w:rsidR="00003F2D" w:rsidRDefault="00003F2D" w:rsidP="002E5E44">
      <w:pPr>
        <w:pStyle w:val="BodyText"/>
      </w:pPr>
    </w:p>
    <w:p w14:paraId="144A9572" w14:textId="77777777" w:rsidR="002E5E44" w:rsidRDefault="000A48C7" w:rsidP="002E5E44">
      <w:pPr>
        <w:pStyle w:val="BodyText"/>
        <w:jc w:val="center"/>
      </w:pPr>
      <w:r w:rsidRPr="000A48C7">
        <w:rPr>
          <w:noProof/>
          <w:lang w:eastAsia="en-GB"/>
        </w:rPr>
        <w:drawing>
          <wp:inline distT="0" distB="0" distL="0" distR="0" wp14:anchorId="156B9051" wp14:editId="5A8C1DC2">
            <wp:extent cx="5282005" cy="1700784"/>
            <wp:effectExtent l="0" t="0" r="0" b="0"/>
            <wp:docPr id="130" name="Billed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r="12151" b="17435"/>
                    <a:stretch/>
                  </pic:blipFill>
                  <pic:spPr bwMode="auto">
                    <a:xfrm>
                      <a:off x="0" y="0"/>
                      <a:ext cx="5305065" cy="1708209"/>
                    </a:xfrm>
                    <a:prstGeom prst="rect">
                      <a:avLst/>
                    </a:prstGeom>
                    <a:noFill/>
                    <a:ln>
                      <a:noFill/>
                    </a:ln>
                    <a:extLst>
                      <a:ext uri="{53640926-AAD7-44D8-BBD7-CCE9431645EC}">
                        <a14:shadowObscured xmlns:a14="http://schemas.microsoft.com/office/drawing/2010/main"/>
                      </a:ext>
                    </a:extLst>
                  </pic:spPr>
                </pic:pic>
              </a:graphicData>
            </a:graphic>
          </wp:inline>
        </w:drawing>
      </w:r>
    </w:p>
    <w:p w14:paraId="0C53F1D6" w14:textId="77777777" w:rsidR="002E5E44" w:rsidRDefault="00217E6C" w:rsidP="00217E6C">
      <w:pPr>
        <w:pStyle w:val="Figurecaption"/>
        <w:jc w:val="center"/>
      </w:pPr>
      <w:bookmarkStart w:id="78" w:name="_Toc2363456"/>
      <w:r>
        <w:t>Quantities of Allard's Law</w:t>
      </w:r>
      <w:bookmarkEnd w:id="78"/>
    </w:p>
    <w:p w14:paraId="0B7153CC" w14:textId="77777777" w:rsidR="00217E6C" w:rsidRDefault="000A48C7" w:rsidP="00217E6C">
      <w:pPr>
        <w:pStyle w:val="BodyText"/>
        <w:jc w:val="center"/>
      </w:pPr>
      <w:r w:rsidRPr="000A48C7">
        <w:rPr>
          <w:noProof/>
          <w:lang w:eastAsia="en-GB"/>
        </w:rPr>
        <w:lastRenderedPageBreak/>
        <w:drawing>
          <wp:inline distT="0" distB="0" distL="0" distR="0" wp14:anchorId="4C5E8D5E" wp14:editId="62622C95">
            <wp:extent cx="4462272" cy="2286000"/>
            <wp:effectExtent l="0" t="0" r="0" b="0"/>
            <wp:docPr id="131" name="Billed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t="12527" r="27085" b="6479"/>
                    <a:stretch/>
                  </pic:blipFill>
                  <pic:spPr bwMode="auto">
                    <a:xfrm>
                      <a:off x="0" y="0"/>
                      <a:ext cx="4462473" cy="2286103"/>
                    </a:xfrm>
                    <a:prstGeom prst="rect">
                      <a:avLst/>
                    </a:prstGeom>
                    <a:noFill/>
                    <a:ln>
                      <a:noFill/>
                    </a:ln>
                    <a:extLst>
                      <a:ext uri="{53640926-AAD7-44D8-BBD7-CCE9431645EC}">
                        <a14:shadowObscured xmlns:a14="http://schemas.microsoft.com/office/drawing/2010/main"/>
                      </a:ext>
                    </a:extLst>
                  </pic:spPr>
                </pic:pic>
              </a:graphicData>
            </a:graphic>
          </wp:inline>
        </w:drawing>
      </w:r>
    </w:p>
    <w:p w14:paraId="15A85D4D" w14:textId="77777777" w:rsidR="00217E6C" w:rsidRDefault="00217E6C" w:rsidP="00217E6C">
      <w:pPr>
        <w:pStyle w:val="Figurecaption"/>
        <w:jc w:val="center"/>
      </w:pPr>
      <w:bookmarkStart w:id="79" w:name="_Toc2363457"/>
      <w:r w:rsidRPr="00217E6C">
        <w:t>Quantities of Retroreflectivity</w:t>
      </w:r>
      <w:bookmarkEnd w:id="79"/>
    </w:p>
    <w:p w14:paraId="7710228B" w14:textId="77777777" w:rsidR="008C614D" w:rsidRPr="008C614D" w:rsidRDefault="008C614D" w:rsidP="008C614D"/>
    <w:p w14:paraId="410A2AF4" w14:textId="77777777" w:rsidR="008C614D" w:rsidRDefault="008C614D" w:rsidP="008C614D">
      <w:pPr>
        <w:pStyle w:val="Equation"/>
      </w:pPr>
      <w:bookmarkStart w:id="80" w:name="_Toc2363471"/>
      <w:r w:rsidRPr="00217E6C">
        <w:t>Calculation of incidence illuminance (E) at the retroreflector</w:t>
      </w:r>
      <w:bookmarkEnd w:id="80"/>
    </w:p>
    <w:p w14:paraId="3E1EA13E" w14:textId="77777777" w:rsidR="008C614D" w:rsidRPr="008C614D" w:rsidRDefault="008C614D" w:rsidP="008C614D">
      <w:pPr>
        <w:pStyle w:val="BodyText"/>
      </w:pPr>
    </w:p>
    <w:p w14:paraId="381C8FC1" w14:textId="77777777" w:rsidR="00217E6C" w:rsidRPr="00727251" w:rsidRDefault="00217E6C" w:rsidP="00217E6C">
      <w:pPr>
        <w:spacing w:after="120"/>
        <w:rPr>
          <w:rFonts w:ascii="Calibri" w:eastAsia="Times New Roman" w:hAnsi="Calibri" w:cs="Times New Roman"/>
          <w:sz w:val="22"/>
        </w:rPr>
      </w:pPr>
      <m:oMathPara>
        <m:oMathParaPr>
          <m:jc m:val="center"/>
        </m:oMathParaPr>
        <m:oMath>
          <m:r>
            <w:rPr>
              <w:rFonts w:ascii="Cambria Math" w:eastAsia="Times New Roman" w:hAnsi="Cambria Math" w:cs="Times New Roman"/>
              <w:sz w:val="22"/>
            </w:rPr>
            <m:t>E=</m:t>
          </m:r>
          <m:sSub>
            <m:sSubPr>
              <m:ctrlPr>
                <w:rPr>
                  <w:rFonts w:ascii="Cambria Math" w:eastAsia="Times New Roman" w:hAnsi="Cambria Math" w:cs="Times New Roman"/>
                  <w:i/>
                  <w:sz w:val="22"/>
                </w:rPr>
              </m:ctrlPr>
            </m:sSubPr>
            <m:e>
              <m:r>
                <w:rPr>
                  <w:rFonts w:ascii="Cambria Math" w:eastAsia="Times New Roman" w:hAnsi="Cambria Math" w:cs="Times New Roman"/>
                  <w:sz w:val="22"/>
                </w:rPr>
                <m:t>I</m:t>
              </m:r>
            </m:e>
            <m:sub>
              <m:r>
                <w:rPr>
                  <w:rFonts w:ascii="Cambria Math" w:eastAsia="Times New Roman" w:hAnsi="Cambria Math" w:cs="Times New Roman"/>
                  <w:sz w:val="22"/>
                </w:rPr>
                <m:t>s</m:t>
              </m:r>
            </m:sub>
          </m:sSub>
          <m:f>
            <m:fPr>
              <m:ctrlPr>
                <w:rPr>
                  <w:rFonts w:ascii="Cambria Math" w:eastAsia="Times New Roman" w:hAnsi="Cambria Math" w:cs="Times New Roman"/>
                  <w:i/>
                  <w:sz w:val="22"/>
                </w:rPr>
              </m:ctrlPr>
            </m:fPr>
            <m:num>
              <m:sSup>
                <m:sSupPr>
                  <m:ctrlPr>
                    <w:rPr>
                      <w:rFonts w:ascii="Cambria Math" w:eastAsia="Times New Roman" w:hAnsi="Cambria Math" w:cs="Times New Roman"/>
                      <w:i/>
                      <w:sz w:val="22"/>
                    </w:rPr>
                  </m:ctrlPr>
                </m:sSupPr>
                <m:e>
                  <m:r>
                    <w:rPr>
                      <w:rFonts w:ascii="Cambria Math" w:eastAsia="Times New Roman" w:hAnsi="Cambria Math" w:cs="Times New Roman"/>
                      <w:sz w:val="22"/>
                    </w:rPr>
                    <m:t>0.05</m:t>
                  </m:r>
                </m:e>
                <m:sup>
                  <m:f>
                    <m:fPr>
                      <m:ctrlPr>
                        <w:rPr>
                          <w:rFonts w:ascii="Cambria Math" w:eastAsia="Times New Roman" w:hAnsi="Cambria Math" w:cs="Times New Roman"/>
                          <w:i/>
                          <w:sz w:val="22"/>
                        </w:rPr>
                      </m:ctrlPr>
                    </m:fPr>
                    <m:num>
                      <m:r>
                        <w:rPr>
                          <w:rFonts w:ascii="Cambria Math" w:eastAsia="Times New Roman" w:hAnsi="Cambria Math" w:cs="Times New Roman"/>
                          <w:sz w:val="22"/>
                        </w:rPr>
                        <m:t>d</m:t>
                      </m:r>
                    </m:num>
                    <m:den>
                      <m:r>
                        <w:rPr>
                          <w:rFonts w:ascii="Cambria Math" w:eastAsia="Times New Roman" w:hAnsi="Cambria Math" w:cs="Times New Roman"/>
                          <w:sz w:val="22"/>
                        </w:rPr>
                        <m:t>V</m:t>
                      </m:r>
                    </m:den>
                  </m:f>
                </m:sup>
              </m:sSup>
            </m:num>
            <m:den>
              <m:sSup>
                <m:sSupPr>
                  <m:ctrlPr>
                    <w:rPr>
                      <w:rFonts w:ascii="Cambria Math" w:eastAsia="Times New Roman" w:hAnsi="Cambria Math" w:cs="Times New Roman"/>
                      <w:i/>
                      <w:sz w:val="22"/>
                    </w:rPr>
                  </m:ctrlPr>
                </m:sSupPr>
                <m:e>
                  <m:r>
                    <w:rPr>
                      <w:rFonts w:ascii="Cambria Math" w:eastAsia="Times New Roman" w:hAnsi="Cambria Math" w:cs="Times New Roman"/>
                      <w:sz w:val="22"/>
                    </w:rPr>
                    <m:t>d</m:t>
                  </m:r>
                </m:e>
                <m:sup>
                  <m:r>
                    <w:rPr>
                      <w:rFonts w:ascii="Cambria Math" w:eastAsia="Times New Roman" w:hAnsi="Cambria Math" w:cs="Times New Roman"/>
                      <w:sz w:val="22"/>
                    </w:rPr>
                    <m:t>2</m:t>
                  </m:r>
                </m:sup>
              </m:sSup>
            </m:den>
          </m:f>
        </m:oMath>
      </m:oMathPara>
    </w:p>
    <w:p w14:paraId="3AC3BCD9" w14:textId="77777777" w:rsidR="00727251" w:rsidRDefault="00727251" w:rsidP="00217E6C">
      <w:pPr>
        <w:spacing w:after="120"/>
        <w:rPr>
          <w:rFonts w:ascii="Calibri" w:eastAsia="Times New Roman" w:hAnsi="Calibri" w:cs="Times New Roman"/>
          <w:sz w:val="22"/>
        </w:rPr>
      </w:pPr>
    </w:p>
    <w:p w14:paraId="0230B397" w14:textId="77777777" w:rsidR="00727251" w:rsidRPr="002E5E44" w:rsidRDefault="00727251" w:rsidP="00727251">
      <w:pPr>
        <w:spacing w:after="120"/>
        <w:rPr>
          <w:rFonts w:eastAsiaTheme="minorEastAsia"/>
          <w:sz w:val="22"/>
        </w:rPr>
      </w:pPr>
      <w:r w:rsidRPr="002E5E44">
        <w:rPr>
          <w:rFonts w:eastAsiaTheme="minorEastAsia"/>
          <w:sz w:val="22"/>
        </w:rPr>
        <w:t>Where:</w:t>
      </w:r>
    </w:p>
    <w:p w14:paraId="21666AC5" w14:textId="77777777" w:rsidR="00727251" w:rsidRPr="002E5E44" w:rsidRDefault="00727251" w:rsidP="00727251">
      <w:pPr>
        <w:spacing w:after="120"/>
        <w:rPr>
          <w:rFonts w:eastAsiaTheme="minorEastAsia"/>
          <w:sz w:val="22"/>
        </w:rPr>
      </w:pPr>
      <m:oMath>
        <m:r>
          <w:rPr>
            <w:rFonts w:ascii="Cambria Math" w:eastAsiaTheme="minorEastAsia" w:hAnsi="Cambria Math"/>
            <w:sz w:val="22"/>
          </w:rPr>
          <m:t>E</m:t>
        </m:r>
      </m:oMath>
      <w:r w:rsidRPr="002E5E44">
        <w:rPr>
          <w:rFonts w:eastAsiaTheme="minorEastAsia"/>
          <w:sz w:val="22"/>
        </w:rPr>
        <w:tab/>
        <w:t>is the illuminance at the eye of the observer [</w:t>
      </w:r>
      <w:proofErr w:type="gramStart"/>
      <w:r w:rsidRPr="002E5E44">
        <w:rPr>
          <w:rFonts w:eastAsiaTheme="minorEastAsia"/>
          <w:sz w:val="22"/>
        </w:rPr>
        <w:t>lx]</w:t>
      </w:r>
      <w:proofErr w:type="gramEnd"/>
    </w:p>
    <w:p w14:paraId="711AC2E9" w14:textId="77777777" w:rsidR="00727251" w:rsidRPr="002E5E44" w:rsidRDefault="00EE4906" w:rsidP="00727251">
      <w:pPr>
        <w:spacing w:after="120"/>
        <w:rPr>
          <w:rFonts w:eastAsiaTheme="minorEastAsia"/>
          <w:sz w:val="22"/>
        </w:rPr>
      </w:pPr>
      <m:oMath>
        <m:sSub>
          <m:sSubPr>
            <m:ctrlPr>
              <w:rPr>
                <w:rFonts w:ascii="Cambria Math" w:eastAsia="Times New Roman" w:hAnsi="Cambria Math" w:cs="Times New Roman"/>
                <w:i/>
                <w:sz w:val="22"/>
              </w:rPr>
            </m:ctrlPr>
          </m:sSubPr>
          <m:e>
            <m:r>
              <w:rPr>
                <w:rFonts w:ascii="Cambria Math" w:eastAsia="Times New Roman" w:hAnsi="Cambria Math" w:cs="Times New Roman"/>
                <w:sz w:val="22"/>
              </w:rPr>
              <m:t>I</m:t>
            </m:r>
          </m:e>
          <m:sub>
            <m:r>
              <w:rPr>
                <w:rFonts w:ascii="Cambria Math" w:eastAsia="Times New Roman" w:hAnsi="Cambria Math" w:cs="Times New Roman"/>
                <w:sz w:val="22"/>
              </w:rPr>
              <m:t>s</m:t>
            </m:r>
          </m:sub>
        </m:sSub>
      </m:oMath>
      <w:r w:rsidR="00727251" w:rsidRPr="002E5E44">
        <w:rPr>
          <w:rFonts w:eastAsiaTheme="minorEastAsia"/>
          <w:sz w:val="22"/>
        </w:rPr>
        <w:tab/>
        <w:t>is the luminous intensity</w:t>
      </w:r>
      <w:r w:rsidR="008C614D">
        <w:rPr>
          <w:rFonts w:eastAsiaTheme="minorEastAsia"/>
          <w:sz w:val="22"/>
        </w:rPr>
        <w:t xml:space="preserve"> of the searchlight</w:t>
      </w:r>
      <w:r w:rsidR="00727251" w:rsidRPr="002E5E44">
        <w:rPr>
          <w:rFonts w:eastAsiaTheme="minorEastAsia"/>
          <w:sz w:val="22"/>
        </w:rPr>
        <w:t xml:space="preserve"> [</w:t>
      </w:r>
      <w:proofErr w:type="gramStart"/>
      <w:r w:rsidR="00727251" w:rsidRPr="002E5E44">
        <w:rPr>
          <w:rFonts w:eastAsiaTheme="minorEastAsia"/>
          <w:sz w:val="22"/>
        </w:rPr>
        <w:t>cd]</w:t>
      </w:r>
      <w:proofErr w:type="gramEnd"/>
    </w:p>
    <w:p w14:paraId="2AB45018" w14:textId="77777777" w:rsidR="00727251" w:rsidRPr="002E5E44" w:rsidRDefault="00727251" w:rsidP="00727251">
      <w:pPr>
        <w:spacing w:after="120"/>
        <w:rPr>
          <w:rFonts w:eastAsiaTheme="minorEastAsia"/>
          <w:sz w:val="22"/>
        </w:rPr>
      </w:pPr>
      <m:oMath>
        <m:r>
          <w:rPr>
            <w:rFonts w:ascii="Cambria Math" w:eastAsiaTheme="minorEastAsia" w:hAnsi="Cambria Math"/>
            <w:sz w:val="22"/>
          </w:rPr>
          <m:t>d</m:t>
        </m:r>
      </m:oMath>
      <w:r w:rsidRPr="002E5E44">
        <w:rPr>
          <w:rFonts w:eastAsiaTheme="minorEastAsia"/>
          <w:sz w:val="22"/>
        </w:rPr>
        <w:tab/>
        <w:t>is the distance between the light and the observer [</w:t>
      </w:r>
      <w:proofErr w:type="gramStart"/>
      <w:r w:rsidRPr="002E5E44">
        <w:rPr>
          <w:rFonts w:eastAsiaTheme="minorEastAsia"/>
          <w:sz w:val="22"/>
        </w:rPr>
        <w:t>m]</w:t>
      </w:r>
      <w:proofErr w:type="gramEnd"/>
    </w:p>
    <w:p w14:paraId="62716E7A" w14:textId="77777777" w:rsidR="00727251" w:rsidRPr="002E5E44" w:rsidRDefault="00727251" w:rsidP="00727251">
      <m:oMath>
        <m:r>
          <w:rPr>
            <w:rFonts w:ascii="Cambria Math" w:hAnsi="Cambria Math"/>
          </w:rPr>
          <m:t>V</m:t>
        </m:r>
      </m:oMath>
      <w:r w:rsidRPr="002E5E44">
        <w:rPr>
          <w:rFonts w:eastAsiaTheme="minorEastAsia"/>
        </w:rPr>
        <w:tab/>
      </w:r>
      <w:r w:rsidRPr="002E5E44">
        <w:rPr>
          <w:rFonts w:eastAsiaTheme="minorEastAsia"/>
          <w:sz w:val="22"/>
        </w:rPr>
        <w:t>is the meteorological visibility (</w:t>
      </w:r>
      <m:oMath>
        <m:r>
          <w:rPr>
            <w:rFonts w:ascii="Cambria Math" w:eastAsiaTheme="minorEastAsia" w:hAnsi="Cambria Math"/>
            <w:sz w:val="22"/>
          </w:rPr>
          <m:t>V=</m:t>
        </m:r>
        <m:sSub>
          <m:sSubPr>
            <m:ctrlPr>
              <w:rPr>
                <w:rFonts w:ascii="Cambria Math" w:eastAsiaTheme="minorEastAsia" w:hAnsi="Cambria Math"/>
                <w:i/>
                <w:sz w:val="22"/>
              </w:rPr>
            </m:ctrlPr>
          </m:sSubPr>
          <m:e>
            <m:r>
              <w:rPr>
                <w:rFonts w:ascii="Cambria Math" w:eastAsiaTheme="minorEastAsia" w:hAnsi="Cambria Math"/>
                <w:sz w:val="22"/>
              </w:rPr>
              <m:t>V</m:t>
            </m:r>
          </m:e>
          <m:sub>
            <m:r>
              <w:rPr>
                <w:rFonts w:ascii="Cambria Math" w:eastAsiaTheme="minorEastAsia" w:hAnsi="Cambria Math"/>
                <w:sz w:val="22"/>
              </w:rPr>
              <m:t>0,05</m:t>
            </m:r>
          </m:sub>
        </m:sSub>
      </m:oMath>
      <w:r w:rsidRPr="002E5E44">
        <w:rPr>
          <w:rFonts w:eastAsiaTheme="minorEastAsia"/>
          <w:sz w:val="22"/>
        </w:rPr>
        <w:t xml:space="preserve">), see IALA </w:t>
      </w:r>
      <w:proofErr w:type="gramStart"/>
      <w:r w:rsidRPr="002E5E44">
        <w:rPr>
          <w:rFonts w:eastAsiaTheme="minorEastAsia"/>
          <w:sz w:val="22"/>
        </w:rPr>
        <w:t>dictionary</w:t>
      </w:r>
      <w:proofErr w:type="gramEnd"/>
    </w:p>
    <w:p w14:paraId="34A81C48" w14:textId="77777777" w:rsidR="006C7F2F" w:rsidRDefault="006C7F2F" w:rsidP="00217E6C">
      <w:pPr>
        <w:spacing w:after="120"/>
        <w:rPr>
          <w:sz w:val="22"/>
          <w:lang w:eastAsia="da-DK"/>
        </w:rPr>
      </w:pPr>
    </w:p>
    <w:p w14:paraId="3051C774" w14:textId="77777777" w:rsidR="006C7F2F" w:rsidRDefault="008C614D" w:rsidP="008C614D">
      <w:pPr>
        <w:pStyle w:val="Equation"/>
        <w:rPr>
          <w:lang w:eastAsia="da-DK"/>
        </w:rPr>
      </w:pPr>
      <w:bookmarkStart w:id="81" w:name="_Toc2363472"/>
      <w:r w:rsidRPr="008C614D">
        <w:rPr>
          <w:lang w:eastAsia="da-DK"/>
        </w:rPr>
        <w:t xml:space="preserve">Calculation of the luminous </w:t>
      </w:r>
      <w:r>
        <w:rPr>
          <w:lang w:eastAsia="da-DK"/>
        </w:rPr>
        <w:t>intensity of the retroreflector</w:t>
      </w:r>
      <w:bookmarkEnd w:id="81"/>
    </w:p>
    <w:p w14:paraId="4C5D8A0D" w14:textId="77777777" w:rsidR="008C614D" w:rsidRPr="008C614D" w:rsidRDefault="008C614D" w:rsidP="008C614D">
      <w:pPr>
        <w:pStyle w:val="BodyText"/>
        <w:rPr>
          <w:lang w:eastAsia="da-DK"/>
        </w:rPr>
      </w:pPr>
    </w:p>
    <w:p w14:paraId="3B85F78E" w14:textId="77777777" w:rsidR="00217E6C" w:rsidRPr="00217E6C" w:rsidRDefault="00EE4906" w:rsidP="00217E6C">
      <w:pPr>
        <w:spacing w:after="120"/>
        <w:rPr>
          <w:rFonts w:ascii="Calibri" w:eastAsia="Calibri" w:hAnsi="Calibri" w:cs="Times New Roman"/>
          <w:sz w:val="22"/>
        </w:rPr>
      </w:pPr>
      <m:oMathPara>
        <m:oMath>
          <m:sSub>
            <m:sSubPr>
              <m:ctrlPr>
                <w:rPr>
                  <w:rFonts w:ascii="Cambria Math" w:eastAsia="Calibri" w:hAnsi="Cambria Math" w:cs="Times New Roman"/>
                  <w:i/>
                  <w:sz w:val="22"/>
                </w:rPr>
              </m:ctrlPr>
            </m:sSubPr>
            <m:e>
              <m:r>
                <w:rPr>
                  <w:rFonts w:ascii="Cambria Math" w:eastAsia="Calibri" w:hAnsi="Cambria Math" w:cs="Times New Roman"/>
                  <w:sz w:val="22"/>
                </w:rPr>
                <m:t>I</m:t>
              </m:r>
            </m:e>
            <m:sub>
              <m:r>
                <w:rPr>
                  <w:rFonts w:ascii="Cambria Math" w:eastAsia="Calibri" w:hAnsi="Cambria Math" w:cs="Times New Roman"/>
                  <w:sz w:val="22"/>
                </w:rPr>
                <m:t>r</m:t>
              </m:r>
            </m:sub>
          </m:sSub>
          <m:r>
            <w:rPr>
              <w:rFonts w:ascii="Cambria Math" w:eastAsia="Calibri" w:hAnsi="Cambria Math" w:cs="Times New Roman"/>
              <w:sz w:val="22"/>
            </w:rPr>
            <m:t>=Ra*E*A</m:t>
          </m:r>
        </m:oMath>
      </m:oMathPara>
    </w:p>
    <w:p w14:paraId="1D76CC78" w14:textId="77777777" w:rsidR="00217E6C" w:rsidRPr="00217E6C" w:rsidRDefault="00217E6C" w:rsidP="00217E6C">
      <w:pPr>
        <w:spacing w:after="120"/>
        <w:rPr>
          <w:sz w:val="22"/>
          <w:lang w:eastAsia="da-DK"/>
        </w:rPr>
      </w:pPr>
      <w:r w:rsidRPr="00217E6C">
        <w:rPr>
          <w:sz w:val="22"/>
          <w:lang w:eastAsia="da-DK"/>
        </w:rPr>
        <w:t>Where:</w:t>
      </w:r>
    </w:p>
    <w:p w14:paraId="718ECED0" w14:textId="77777777" w:rsidR="00217E6C" w:rsidRPr="00217E6C" w:rsidRDefault="00217E6C" w:rsidP="00217E6C">
      <w:pPr>
        <w:spacing w:after="120"/>
        <w:rPr>
          <w:sz w:val="22"/>
          <w:lang w:eastAsia="da-DK"/>
        </w:rPr>
      </w:pPr>
    </w:p>
    <w:p w14:paraId="0EA0FCBF" w14:textId="77777777" w:rsidR="00217E6C" w:rsidRPr="00217E6C" w:rsidRDefault="00217E6C" w:rsidP="00217E6C">
      <w:pPr>
        <w:spacing w:after="120"/>
        <w:rPr>
          <w:sz w:val="22"/>
          <w:lang w:eastAsia="da-DK"/>
        </w:rPr>
      </w:pPr>
      <w:r w:rsidRPr="00217E6C">
        <w:rPr>
          <w:sz w:val="22"/>
          <w:lang w:eastAsia="da-DK"/>
        </w:rPr>
        <w:t>I</w:t>
      </w:r>
      <w:r w:rsidRPr="00217E6C">
        <w:rPr>
          <w:sz w:val="22"/>
          <w:vertAlign w:val="subscript"/>
          <w:lang w:eastAsia="da-DK"/>
        </w:rPr>
        <w:t>r</w:t>
      </w:r>
      <w:r w:rsidRPr="00217E6C">
        <w:rPr>
          <w:sz w:val="22"/>
          <w:lang w:eastAsia="da-DK"/>
        </w:rPr>
        <w:tab/>
        <w:t>is the luminous intensity of retroreflector [cd]</w:t>
      </w:r>
    </w:p>
    <w:p w14:paraId="510CF68A" w14:textId="77777777" w:rsidR="00217E6C" w:rsidRPr="00217E6C" w:rsidRDefault="00217E6C" w:rsidP="00217E6C">
      <w:pPr>
        <w:spacing w:after="120"/>
        <w:rPr>
          <w:sz w:val="22"/>
          <w:lang w:eastAsia="da-DK"/>
        </w:rPr>
      </w:pPr>
      <w:r w:rsidRPr="00217E6C">
        <w:rPr>
          <w:sz w:val="22"/>
          <w:lang w:eastAsia="da-DK"/>
        </w:rPr>
        <w:t xml:space="preserve">Ra </w:t>
      </w:r>
      <w:r w:rsidRPr="00217E6C">
        <w:rPr>
          <w:sz w:val="22"/>
          <w:lang w:eastAsia="da-DK"/>
        </w:rPr>
        <w:tab/>
        <w:t>is the retroreflectivity of the reflector, [cd/lx/m</w:t>
      </w:r>
      <w:r w:rsidRPr="00217E6C">
        <w:rPr>
          <w:sz w:val="22"/>
          <w:vertAlign w:val="superscript"/>
          <w:lang w:eastAsia="da-DK"/>
        </w:rPr>
        <w:t>2</w:t>
      </w:r>
      <w:r w:rsidRPr="00217E6C">
        <w:rPr>
          <w:sz w:val="22"/>
          <w:lang w:eastAsia="da-DK"/>
        </w:rPr>
        <w:t>]</w:t>
      </w:r>
    </w:p>
    <w:p w14:paraId="795AED16" w14:textId="77777777" w:rsidR="00217E6C" w:rsidRPr="00217E6C" w:rsidRDefault="00217E6C" w:rsidP="00217E6C">
      <w:pPr>
        <w:spacing w:after="120"/>
        <w:rPr>
          <w:sz w:val="22"/>
          <w:lang w:eastAsia="da-DK"/>
        </w:rPr>
      </w:pPr>
      <w:r w:rsidRPr="00217E6C">
        <w:rPr>
          <w:sz w:val="22"/>
          <w:lang w:eastAsia="da-DK"/>
        </w:rPr>
        <w:t>E</w:t>
      </w:r>
      <w:r w:rsidRPr="00217E6C">
        <w:rPr>
          <w:sz w:val="22"/>
          <w:lang w:eastAsia="da-DK"/>
        </w:rPr>
        <w:tab/>
        <w:t xml:space="preserve">is the incident illuminance at the retroreflector surface, [lx] </w:t>
      </w:r>
    </w:p>
    <w:p w14:paraId="304666D8" w14:textId="77777777" w:rsidR="00217E6C" w:rsidRPr="00217E6C" w:rsidRDefault="00217E6C" w:rsidP="00217E6C">
      <w:pPr>
        <w:spacing w:after="120"/>
        <w:rPr>
          <w:sz w:val="22"/>
          <w:lang w:eastAsia="da-DK"/>
        </w:rPr>
      </w:pPr>
      <w:r w:rsidRPr="00217E6C">
        <w:rPr>
          <w:sz w:val="22"/>
          <w:lang w:eastAsia="da-DK"/>
        </w:rPr>
        <w:t>A</w:t>
      </w:r>
      <w:r w:rsidRPr="00217E6C">
        <w:rPr>
          <w:sz w:val="22"/>
          <w:lang w:eastAsia="da-DK"/>
        </w:rPr>
        <w:tab/>
        <w:t>is the size of the retroreflector, [m</w:t>
      </w:r>
      <w:r w:rsidRPr="00217E6C">
        <w:rPr>
          <w:sz w:val="22"/>
          <w:vertAlign w:val="superscript"/>
          <w:lang w:eastAsia="da-DK"/>
        </w:rPr>
        <w:t>2</w:t>
      </w:r>
      <w:r w:rsidRPr="00217E6C">
        <w:rPr>
          <w:sz w:val="22"/>
          <w:lang w:eastAsia="da-DK"/>
        </w:rPr>
        <w:t xml:space="preserve">] </w:t>
      </w:r>
    </w:p>
    <w:p w14:paraId="17E43E12" w14:textId="77777777" w:rsidR="00217E6C" w:rsidRDefault="00217E6C" w:rsidP="00217E6C">
      <w:pPr>
        <w:spacing w:after="120"/>
        <w:rPr>
          <w:sz w:val="22"/>
          <w:lang w:eastAsia="da-DK"/>
        </w:rPr>
      </w:pPr>
    </w:p>
    <w:p w14:paraId="2A2DE499" w14:textId="77777777" w:rsidR="008C614D" w:rsidRDefault="008C614D" w:rsidP="00217E6C">
      <w:pPr>
        <w:spacing w:after="120"/>
        <w:rPr>
          <w:sz w:val="22"/>
          <w:lang w:eastAsia="da-DK"/>
        </w:rPr>
      </w:pPr>
    </w:p>
    <w:p w14:paraId="3DA793EE" w14:textId="77777777" w:rsidR="008C614D" w:rsidRDefault="008C614D" w:rsidP="00217E6C">
      <w:pPr>
        <w:spacing w:after="120"/>
        <w:rPr>
          <w:sz w:val="22"/>
          <w:lang w:eastAsia="da-DK"/>
        </w:rPr>
      </w:pPr>
    </w:p>
    <w:p w14:paraId="60E2DCD6" w14:textId="77777777" w:rsidR="008C614D" w:rsidRPr="008C614D" w:rsidRDefault="008C614D" w:rsidP="008C614D">
      <w:pPr>
        <w:pStyle w:val="Equation"/>
        <w:rPr>
          <w:lang w:eastAsia="da-DK"/>
        </w:rPr>
      </w:pPr>
      <w:bookmarkStart w:id="82" w:name="_Toc2363473"/>
      <w:r>
        <w:rPr>
          <w:lang w:eastAsia="da-DK"/>
        </w:rPr>
        <w:lastRenderedPageBreak/>
        <w:t>C</w:t>
      </w:r>
      <w:r w:rsidRPr="00217E6C">
        <w:rPr>
          <w:lang w:eastAsia="da-DK"/>
        </w:rPr>
        <w:t>alculat</w:t>
      </w:r>
      <w:r>
        <w:rPr>
          <w:lang w:eastAsia="da-DK"/>
        </w:rPr>
        <w:t>ion of</w:t>
      </w:r>
      <w:r w:rsidRPr="00217E6C">
        <w:rPr>
          <w:lang w:eastAsia="da-DK"/>
        </w:rPr>
        <w:t xml:space="preserve"> the size of </w:t>
      </w:r>
      <w:r w:rsidR="00E60DC9">
        <w:rPr>
          <w:lang w:eastAsia="da-DK"/>
        </w:rPr>
        <w:t xml:space="preserve">a </w:t>
      </w:r>
      <w:r w:rsidRPr="00217E6C">
        <w:rPr>
          <w:lang w:eastAsia="da-DK"/>
        </w:rPr>
        <w:t>retroreflector</w:t>
      </w:r>
      <w:bookmarkEnd w:id="82"/>
    </w:p>
    <w:p w14:paraId="7A3EF39A" w14:textId="77777777" w:rsidR="00140669" w:rsidRPr="00140669" w:rsidRDefault="00140669" w:rsidP="00217E6C">
      <w:pPr>
        <w:spacing w:after="120"/>
        <w:rPr>
          <w:rFonts w:eastAsia="Times New Roman" w:cs="Times New Roman"/>
          <w:i/>
          <w:sz w:val="22"/>
        </w:rPr>
      </w:pPr>
    </w:p>
    <w:p w14:paraId="5C14506E" w14:textId="77777777" w:rsidR="00217E6C" w:rsidRPr="00217E6C" w:rsidRDefault="00217E6C" w:rsidP="00217E6C">
      <w:pPr>
        <w:spacing w:after="120"/>
        <w:rPr>
          <w:lang w:eastAsia="da-DK"/>
        </w:rPr>
      </w:pPr>
      <m:oMathPara>
        <m:oMath>
          <m:r>
            <w:rPr>
              <w:rFonts w:ascii="Cambria Math" w:eastAsia="Calibri" w:hAnsi="Cambria Math" w:cs="Times New Roman"/>
              <w:sz w:val="22"/>
            </w:rPr>
            <m:t>A=</m:t>
          </m:r>
          <m:f>
            <m:fPr>
              <m:ctrlPr>
                <w:rPr>
                  <w:rFonts w:ascii="Cambria Math" w:eastAsia="Calibri" w:hAnsi="Cambria Math" w:cs="Times New Roman"/>
                  <w:i/>
                  <w:sz w:val="22"/>
                </w:rPr>
              </m:ctrlPr>
            </m:fPr>
            <m:num>
              <m:sSub>
                <m:sSubPr>
                  <m:ctrlPr>
                    <w:rPr>
                      <w:rFonts w:ascii="Cambria Math" w:eastAsia="Calibri" w:hAnsi="Cambria Math" w:cs="Times New Roman"/>
                      <w:i/>
                      <w:sz w:val="22"/>
                    </w:rPr>
                  </m:ctrlPr>
                </m:sSubPr>
                <m:e>
                  <m:r>
                    <w:rPr>
                      <w:rFonts w:ascii="Cambria Math" w:eastAsia="Calibri" w:hAnsi="Cambria Math" w:cs="Times New Roman"/>
                      <w:sz w:val="22"/>
                    </w:rPr>
                    <m:t>I</m:t>
                  </m:r>
                </m:e>
                <m:sub>
                  <m:r>
                    <w:rPr>
                      <w:rFonts w:ascii="Cambria Math" w:eastAsia="Calibri" w:hAnsi="Cambria Math" w:cs="Times New Roman"/>
                      <w:sz w:val="22"/>
                    </w:rPr>
                    <m:t>r</m:t>
                  </m:r>
                </m:sub>
              </m:sSub>
            </m:num>
            <m:den>
              <m:r>
                <w:rPr>
                  <w:rFonts w:ascii="Cambria Math" w:eastAsia="Calibri" w:hAnsi="Cambria Math" w:cs="Times New Roman"/>
                  <w:sz w:val="22"/>
                </w:rPr>
                <m:t>Ra*E</m:t>
              </m:r>
            </m:den>
          </m:f>
        </m:oMath>
      </m:oMathPara>
    </w:p>
    <w:p w14:paraId="125E84F9" w14:textId="77777777" w:rsidR="00217E6C" w:rsidRPr="00217E6C" w:rsidRDefault="00217E6C" w:rsidP="00217E6C">
      <w:pPr>
        <w:spacing w:after="120"/>
        <w:rPr>
          <w:sz w:val="22"/>
          <w:lang w:eastAsia="da-DK"/>
        </w:rPr>
      </w:pPr>
    </w:p>
    <w:p w14:paraId="4F200558" w14:textId="77777777" w:rsidR="00217E6C" w:rsidRDefault="00217E6C" w:rsidP="00217E6C">
      <w:pPr>
        <w:spacing w:after="120"/>
        <w:rPr>
          <w:sz w:val="22"/>
          <w:lang w:eastAsia="da-DK"/>
        </w:rPr>
      </w:pPr>
      <w:r w:rsidRPr="00217E6C">
        <w:rPr>
          <w:sz w:val="22"/>
          <w:lang w:eastAsia="da-DK"/>
        </w:rPr>
        <w:t>The luminous intensity, I</w:t>
      </w:r>
      <w:r w:rsidRPr="00217E6C">
        <w:rPr>
          <w:sz w:val="22"/>
          <w:vertAlign w:val="subscript"/>
          <w:lang w:eastAsia="da-DK"/>
        </w:rPr>
        <w:t>r</w:t>
      </w:r>
      <w:r w:rsidRPr="00217E6C">
        <w:rPr>
          <w:sz w:val="22"/>
          <w:lang w:eastAsia="da-DK"/>
        </w:rPr>
        <w:t xml:space="preserve"> must be equal to or greater than the user distance for the retroreflective material to be visible. The value derives from a table converting range in nautical miles to luminous intensity (cd)</w:t>
      </w:r>
      <w:r>
        <w:rPr>
          <w:sz w:val="22"/>
          <w:lang w:eastAsia="da-DK"/>
        </w:rPr>
        <w:t>.</w:t>
      </w:r>
    </w:p>
    <w:p w14:paraId="1A79E659" w14:textId="77777777" w:rsidR="00217E6C" w:rsidRDefault="00217E6C" w:rsidP="00217E6C">
      <w:pPr>
        <w:spacing w:after="120"/>
        <w:rPr>
          <w:sz w:val="22"/>
          <w:lang w:eastAsia="da-DK"/>
        </w:rPr>
      </w:pPr>
    </w:p>
    <w:p w14:paraId="5186B4F4" w14:textId="77777777" w:rsidR="00217E6C" w:rsidRPr="00217E6C" w:rsidRDefault="00217E6C" w:rsidP="00217E6C">
      <w:pPr>
        <w:pStyle w:val="Heading3"/>
        <w:tabs>
          <w:tab w:val="num" w:pos="0"/>
        </w:tabs>
        <w:ind w:left="992" w:hanging="992"/>
        <w:rPr>
          <w:lang w:eastAsia="da-DK"/>
        </w:rPr>
      </w:pPr>
      <w:r w:rsidRPr="00217E6C">
        <w:rPr>
          <w:lang w:eastAsia="da-DK"/>
        </w:rPr>
        <w:t xml:space="preserve"> </w:t>
      </w:r>
      <w:bookmarkStart w:id="83" w:name="_Toc495487206"/>
      <w:bookmarkStart w:id="84" w:name="_Toc2363419"/>
      <w:r w:rsidRPr="00217E6C">
        <w:rPr>
          <w:lang w:eastAsia="da-DK"/>
        </w:rPr>
        <w:t>Example of calculation size of retroreflector in a leading line</w:t>
      </w:r>
      <w:bookmarkEnd w:id="83"/>
      <w:bookmarkEnd w:id="84"/>
    </w:p>
    <w:p w14:paraId="37D8DF90" w14:textId="77777777" w:rsidR="00217E6C" w:rsidRDefault="000A48C7" w:rsidP="000A48C7">
      <w:pPr>
        <w:pStyle w:val="BodyText"/>
        <w:jc w:val="center"/>
        <w:rPr>
          <w:lang w:eastAsia="da-DK"/>
        </w:rPr>
      </w:pPr>
      <w:r w:rsidRPr="000A48C7">
        <w:rPr>
          <w:noProof/>
          <w:lang w:eastAsia="en-GB"/>
        </w:rPr>
        <w:drawing>
          <wp:inline distT="0" distB="0" distL="0" distR="0" wp14:anchorId="6B553D5F" wp14:editId="40205F45">
            <wp:extent cx="6479487" cy="1908048"/>
            <wp:effectExtent l="0" t="0" r="0" b="0"/>
            <wp:docPr id="129" name="Billed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b="22716"/>
                    <a:stretch/>
                  </pic:blipFill>
                  <pic:spPr bwMode="auto">
                    <a:xfrm>
                      <a:off x="0" y="0"/>
                      <a:ext cx="6480175" cy="1908250"/>
                    </a:xfrm>
                    <a:prstGeom prst="rect">
                      <a:avLst/>
                    </a:prstGeom>
                    <a:noFill/>
                    <a:ln>
                      <a:noFill/>
                    </a:ln>
                    <a:extLst>
                      <a:ext uri="{53640926-AAD7-44D8-BBD7-CCE9431645EC}">
                        <a14:shadowObscured xmlns:a14="http://schemas.microsoft.com/office/drawing/2010/main"/>
                      </a:ext>
                    </a:extLst>
                  </pic:spPr>
                </pic:pic>
              </a:graphicData>
            </a:graphic>
          </wp:inline>
        </w:drawing>
      </w:r>
    </w:p>
    <w:p w14:paraId="160578DF" w14:textId="77777777" w:rsidR="00682E9A" w:rsidRDefault="00217E6C" w:rsidP="005E133A">
      <w:pPr>
        <w:pStyle w:val="Figurecaption"/>
        <w:jc w:val="center"/>
      </w:pPr>
      <w:bookmarkStart w:id="85" w:name="_Toc2363458"/>
      <w:r>
        <w:t>Le</w:t>
      </w:r>
      <w:r w:rsidR="00841BD5">
        <w:t>ading line with retroreflectors</w:t>
      </w:r>
      <w:r w:rsidR="000A48C7">
        <w:t xml:space="preserve"> (DMA)</w:t>
      </w:r>
      <w:bookmarkEnd w:id="85"/>
    </w:p>
    <w:p w14:paraId="6AFAC984" w14:textId="77777777" w:rsidR="00682E9A" w:rsidRDefault="00682E9A" w:rsidP="005E133A"/>
    <w:p w14:paraId="3211CA3C" w14:textId="77777777" w:rsidR="00682E9A" w:rsidRDefault="00682E9A" w:rsidP="005E133A"/>
    <w:p w14:paraId="6F882E3F" w14:textId="77777777" w:rsidR="00682E9A" w:rsidRPr="005E133A" w:rsidRDefault="00682E9A" w:rsidP="005E133A"/>
    <w:p w14:paraId="5663078B" w14:textId="77777777" w:rsidR="005E133A" w:rsidRPr="005E133A" w:rsidRDefault="005E133A" w:rsidP="005E133A">
      <w:pPr>
        <w:pStyle w:val="Tablecaption"/>
      </w:pPr>
      <w:bookmarkStart w:id="86" w:name="_Toc2363428"/>
      <w:r w:rsidRPr="005E133A">
        <w:t>Data Sheet of retroreflective film</w:t>
      </w:r>
      <w:r>
        <w:t xml:space="preserve"> used </w:t>
      </w:r>
      <w:r w:rsidR="00FE08EC">
        <w:t>in the case story</w:t>
      </w:r>
      <w:bookmarkEnd w:id="86"/>
    </w:p>
    <w:p w14:paraId="302545A0" w14:textId="77777777" w:rsidR="00604FA7" w:rsidRDefault="00604FA7" w:rsidP="00604FA7">
      <w:pPr>
        <w:pStyle w:val="BodyText"/>
        <w:jc w:val="center"/>
      </w:pPr>
      <w:r>
        <w:rPr>
          <w:noProof/>
          <w:lang w:eastAsia="en-GB"/>
        </w:rPr>
        <w:drawing>
          <wp:inline distT="0" distB="0" distL="0" distR="0" wp14:anchorId="34F3BA5A" wp14:editId="0540D1D6">
            <wp:extent cx="5919216" cy="1993392"/>
            <wp:effectExtent l="0" t="0" r="5715" b="6985"/>
            <wp:docPr id="161" name="Billed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60">
                      <a:extLst>
                        <a:ext uri="{28A0092B-C50C-407E-A947-70E740481C1C}">
                          <a14:useLocalDpi xmlns:a14="http://schemas.microsoft.com/office/drawing/2010/main" val="0"/>
                        </a:ext>
                      </a:extLst>
                    </a:blip>
                    <a:srcRect t="4348" b="6793"/>
                    <a:stretch/>
                  </pic:blipFill>
                  <pic:spPr bwMode="auto">
                    <a:xfrm>
                      <a:off x="0" y="0"/>
                      <a:ext cx="5921492" cy="1994158"/>
                    </a:xfrm>
                    <a:prstGeom prst="rect">
                      <a:avLst/>
                    </a:prstGeom>
                    <a:noFill/>
                    <a:ln>
                      <a:noFill/>
                    </a:ln>
                    <a:extLst>
                      <a:ext uri="{53640926-AAD7-44D8-BBD7-CCE9431645EC}">
                        <a14:shadowObscured xmlns:a14="http://schemas.microsoft.com/office/drawing/2010/main"/>
                      </a:ext>
                    </a:extLst>
                  </pic:spPr>
                </pic:pic>
              </a:graphicData>
            </a:graphic>
          </wp:inline>
        </w:drawing>
      </w:r>
    </w:p>
    <w:p w14:paraId="20ECD4B5" w14:textId="77777777" w:rsidR="00841BD5" w:rsidRPr="00841BD5" w:rsidRDefault="00841BD5" w:rsidP="00841BD5">
      <w:pPr>
        <w:spacing w:after="120"/>
        <w:rPr>
          <w:b/>
          <w:sz w:val="22"/>
          <w:lang w:eastAsia="da-DK"/>
        </w:rPr>
      </w:pPr>
      <w:r>
        <w:rPr>
          <w:b/>
          <w:sz w:val="22"/>
          <w:lang w:eastAsia="da-DK"/>
        </w:rPr>
        <w:t>Case Story</w:t>
      </w:r>
      <w:r w:rsidR="00CE6F89">
        <w:rPr>
          <w:b/>
          <w:sz w:val="22"/>
          <w:lang w:eastAsia="da-DK"/>
        </w:rPr>
        <w:t xml:space="preserve"> Example</w:t>
      </w:r>
      <w:r w:rsidRPr="00841BD5">
        <w:rPr>
          <w:b/>
          <w:sz w:val="22"/>
          <w:lang w:eastAsia="da-DK"/>
        </w:rPr>
        <w:t>:</w:t>
      </w:r>
    </w:p>
    <w:p w14:paraId="38A8E577" w14:textId="77777777" w:rsidR="00140669" w:rsidRPr="00140669" w:rsidRDefault="00140669" w:rsidP="00140669">
      <w:pPr>
        <w:spacing w:after="120"/>
        <w:rPr>
          <w:rFonts w:cstheme="minorHAnsi"/>
          <w:sz w:val="22"/>
          <w:lang w:eastAsia="da-DK"/>
        </w:rPr>
      </w:pPr>
      <w:r w:rsidRPr="00140669">
        <w:rPr>
          <w:rFonts w:cstheme="minorHAnsi"/>
          <w:sz w:val="22"/>
          <w:lang w:eastAsia="da-DK"/>
        </w:rPr>
        <w:t>A day board of a leading line is fitted with white retroreflective film. The retroreflective film conforms to EN 12899-1:2007 for class RA 2, and has a coefficient of retroreflection of 250 cd/ (lx*m</w:t>
      </w:r>
      <w:r w:rsidRPr="00140669">
        <w:rPr>
          <w:rFonts w:cstheme="minorHAnsi"/>
          <w:sz w:val="22"/>
          <w:vertAlign w:val="superscript"/>
          <w:lang w:eastAsia="da-DK"/>
        </w:rPr>
        <w:t>2</w:t>
      </w:r>
      <w:r w:rsidRPr="00140669">
        <w:rPr>
          <w:rFonts w:cstheme="minorHAnsi"/>
          <w:sz w:val="22"/>
          <w:lang w:eastAsia="da-DK"/>
        </w:rPr>
        <w:t xml:space="preserve">) covering a viewing angle β of +5°. Due to the distance vessel/retroreflector and the site of the observer on the bridge just below the searchlight, the observation angle α is selected to be 0.2° </w:t>
      </w:r>
    </w:p>
    <w:p w14:paraId="4277EB89" w14:textId="77777777" w:rsidR="00140669" w:rsidRPr="00140669" w:rsidRDefault="00140669" w:rsidP="00140669">
      <w:pPr>
        <w:spacing w:after="120"/>
        <w:rPr>
          <w:rFonts w:cstheme="minorHAnsi"/>
          <w:sz w:val="22"/>
          <w:lang w:eastAsia="da-DK"/>
        </w:rPr>
      </w:pPr>
      <w:r w:rsidRPr="00140669">
        <w:rPr>
          <w:rFonts w:cstheme="minorHAnsi"/>
          <w:sz w:val="22"/>
          <w:lang w:eastAsia="da-DK"/>
        </w:rPr>
        <w:t xml:space="preserve">The maximum user distance is one NM (1,852 metre) if a clear night with a visibility of 10 NM (18,520 meter), with no background lighting and taking into consideration that and inbound vessels have usually a searchlight with a luminous intensity of 100,000 cd.  </w:t>
      </w:r>
    </w:p>
    <w:p w14:paraId="0D93B06D" w14:textId="77777777" w:rsidR="00140669" w:rsidRDefault="00140669" w:rsidP="00841BD5">
      <w:pPr>
        <w:spacing w:after="120"/>
        <w:rPr>
          <w:sz w:val="22"/>
          <w:lang w:eastAsia="da-DK"/>
        </w:rPr>
      </w:pPr>
    </w:p>
    <w:p w14:paraId="75E40E46" w14:textId="77777777" w:rsidR="00140669" w:rsidRDefault="00140669" w:rsidP="00841BD5">
      <w:pPr>
        <w:spacing w:after="120"/>
        <w:rPr>
          <w:sz w:val="22"/>
          <w:lang w:eastAsia="da-DK"/>
        </w:rPr>
      </w:pPr>
    </w:p>
    <w:p w14:paraId="49049AFA" w14:textId="77777777" w:rsidR="00841BD5" w:rsidRPr="00841BD5" w:rsidRDefault="00841BD5" w:rsidP="00841BD5">
      <w:pPr>
        <w:spacing w:after="120"/>
        <w:rPr>
          <w:sz w:val="22"/>
          <w:lang w:eastAsia="da-DK"/>
        </w:rPr>
      </w:pPr>
      <w:r w:rsidRPr="00841BD5">
        <w:rPr>
          <w:sz w:val="22"/>
          <w:lang w:eastAsia="da-DK"/>
        </w:rPr>
        <w:t>Calculate the minimum size of the retroreflector in m</w:t>
      </w:r>
      <w:r w:rsidRPr="00841BD5">
        <w:rPr>
          <w:sz w:val="22"/>
          <w:vertAlign w:val="superscript"/>
          <w:lang w:eastAsia="da-DK"/>
        </w:rPr>
        <w:t>2</w:t>
      </w:r>
      <w:r w:rsidRPr="00841BD5">
        <w:rPr>
          <w:sz w:val="22"/>
          <w:lang w:eastAsia="da-DK"/>
        </w:rPr>
        <w:t xml:space="preserve">.   </w:t>
      </w:r>
    </w:p>
    <w:p w14:paraId="50BA32EC" w14:textId="77777777" w:rsidR="00841BD5" w:rsidRPr="00841BD5" w:rsidRDefault="00841BD5" w:rsidP="00841BD5">
      <w:pPr>
        <w:spacing w:after="120"/>
        <w:rPr>
          <w:sz w:val="22"/>
          <w:lang w:eastAsia="da-DK"/>
        </w:rPr>
      </w:pPr>
    </w:p>
    <w:p w14:paraId="12407A3A" w14:textId="77777777" w:rsidR="00841BD5" w:rsidRPr="00841BD5" w:rsidRDefault="00841BD5" w:rsidP="00841BD5">
      <w:pPr>
        <w:spacing w:after="120"/>
        <w:rPr>
          <w:sz w:val="22"/>
          <w:lang w:eastAsia="da-DK"/>
        </w:rPr>
      </w:pPr>
      <w:r w:rsidRPr="00841BD5">
        <w:rPr>
          <w:sz w:val="22"/>
          <w:lang w:eastAsia="da-DK"/>
        </w:rPr>
        <w:t xml:space="preserve"> 1. Calculate the incident illumination at retroreflector: </w:t>
      </w:r>
    </w:p>
    <w:p w14:paraId="4E9DCB87" w14:textId="77777777" w:rsidR="00841BD5" w:rsidRPr="00841BD5" w:rsidRDefault="00841BD5" w:rsidP="00841BD5">
      <w:pPr>
        <w:spacing w:after="120"/>
        <w:rPr>
          <w:rFonts w:ascii="Calibri" w:eastAsia="Times New Roman" w:hAnsi="Calibri" w:cs="Times New Roman"/>
          <w:sz w:val="22"/>
        </w:rPr>
      </w:pPr>
      <m:oMathPara>
        <m:oMathParaPr>
          <m:jc m:val="center"/>
        </m:oMathParaPr>
        <m:oMath>
          <m:r>
            <w:rPr>
              <w:rFonts w:ascii="Cambria Math" w:eastAsia="Times New Roman" w:hAnsi="Cambria Math" w:cs="Times New Roman"/>
              <w:sz w:val="22"/>
            </w:rPr>
            <m:t>E=</m:t>
          </m:r>
          <m:sSub>
            <m:sSubPr>
              <m:ctrlPr>
                <w:rPr>
                  <w:rFonts w:ascii="Cambria Math" w:eastAsia="Times New Roman" w:hAnsi="Cambria Math" w:cs="Times New Roman"/>
                  <w:i/>
                  <w:sz w:val="22"/>
                </w:rPr>
              </m:ctrlPr>
            </m:sSubPr>
            <m:e>
              <m:r>
                <w:rPr>
                  <w:rFonts w:ascii="Cambria Math" w:eastAsia="Times New Roman" w:hAnsi="Cambria Math" w:cs="Times New Roman"/>
                  <w:sz w:val="22"/>
                </w:rPr>
                <m:t>I</m:t>
              </m:r>
            </m:e>
            <m:sub>
              <m:r>
                <w:rPr>
                  <w:rFonts w:ascii="Cambria Math" w:eastAsia="Times New Roman" w:hAnsi="Cambria Math" w:cs="Times New Roman"/>
                  <w:sz w:val="22"/>
                </w:rPr>
                <m:t>s</m:t>
              </m:r>
            </m:sub>
          </m:sSub>
          <m:f>
            <m:fPr>
              <m:ctrlPr>
                <w:rPr>
                  <w:rFonts w:ascii="Cambria Math" w:eastAsia="Times New Roman" w:hAnsi="Cambria Math" w:cs="Times New Roman"/>
                  <w:i/>
                  <w:sz w:val="22"/>
                </w:rPr>
              </m:ctrlPr>
            </m:fPr>
            <m:num>
              <m:sSup>
                <m:sSupPr>
                  <m:ctrlPr>
                    <w:rPr>
                      <w:rFonts w:ascii="Cambria Math" w:eastAsia="Times New Roman" w:hAnsi="Cambria Math" w:cs="Times New Roman"/>
                      <w:i/>
                      <w:sz w:val="22"/>
                    </w:rPr>
                  </m:ctrlPr>
                </m:sSupPr>
                <m:e>
                  <m:r>
                    <w:rPr>
                      <w:rFonts w:ascii="Cambria Math" w:eastAsia="Times New Roman" w:hAnsi="Cambria Math" w:cs="Times New Roman"/>
                      <w:sz w:val="22"/>
                    </w:rPr>
                    <m:t>0.05</m:t>
                  </m:r>
                </m:e>
                <m:sup>
                  <m:f>
                    <m:fPr>
                      <m:ctrlPr>
                        <w:rPr>
                          <w:rFonts w:ascii="Cambria Math" w:eastAsia="Times New Roman" w:hAnsi="Cambria Math" w:cs="Times New Roman"/>
                          <w:i/>
                          <w:sz w:val="22"/>
                        </w:rPr>
                      </m:ctrlPr>
                    </m:fPr>
                    <m:num>
                      <m:r>
                        <w:rPr>
                          <w:rFonts w:ascii="Cambria Math" w:eastAsia="Times New Roman" w:hAnsi="Cambria Math" w:cs="Times New Roman"/>
                          <w:sz w:val="22"/>
                        </w:rPr>
                        <m:t>d</m:t>
                      </m:r>
                    </m:num>
                    <m:den>
                      <m:r>
                        <w:rPr>
                          <w:rFonts w:ascii="Cambria Math" w:eastAsia="Times New Roman" w:hAnsi="Cambria Math" w:cs="Times New Roman"/>
                          <w:sz w:val="22"/>
                        </w:rPr>
                        <m:t>V</m:t>
                      </m:r>
                    </m:den>
                  </m:f>
                </m:sup>
              </m:sSup>
            </m:num>
            <m:den>
              <m:sSup>
                <m:sSupPr>
                  <m:ctrlPr>
                    <w:rPr>
                      <w:rFonts w:ascii="Cambria Math" w:eastAsia="Times New Roman" w:hAnsi="Cambria Math" w:cs="Times New Roman"/>
                      <w:i/>
                      <w:sz w:val="22"/>
                    </w:rPr>
                  </m:ctrlPr>
                </m:sSupPr>
                <m:e>
                  <m:r>
                    <w:rPr>
                      <w:rFonts w:ascii="Cambria Math" w:eastAsia="Times New Roman" w:hAnsi="Cambria Math" w:cs="Times New Roman"/>
                      <w:sz w:val="22"/>
                    </w:rPr>
                    <m:t>d</m:t>
                  </m:r>
                </m:e>
                <m:sup>
                  <m:r>
                    <w:rPr>
                      <w:rFonts w:ascii="Cambria Math" w:eastAsia="Times New Roman" w:hAnsi="Cambria Math" w:cs="Times New Roman"/>
                      <w:sz w:val="22"/>
                    </w:rPr>
                    <m:t>2</m:t>
                  </m:r>
                </m:sup>
              </m:sSup>
            </m:den>
          </m:f>
        </m:oMath>
      </m:oMathPara>
    </w:p>
    <w:p w14:paraId="1695C653" w14:textId="77777777" w:rsidR="00841BD5" w:rsidRPr="00841BD5" w:rsidRDefault="00841BD5" w:rsidP="00841BD5">
      <w:pPr>
        <w:spacing w:after="120"/>
        <w:rPr>
          <w:rFonts w:ascii="Calibri" w:eastAsia="Times New Roman" w:hAnsi="Calibri" w:cs="Times New Roman"/>
          <w:sz w:val="22"/>
        </w:rPr>
      </w:pPr>
      <m:oMathPara>
        <m:oMathParaPr>
          <m:jc m:val="center"/>
        </m:oMathParaPr>
        <m:oMath>
          <m:r>
            <w:rPr>
              <w:rFonts w:ascii="Cambria Math" w:eastAsia="Times New Roman" w:hAnsi="Cambria Math" w:cs="Times New Roman"/>
              <w:sz w:val="22"/>
            </w:rPr>
            <m:t>E=100,000</m:t>
          </m:r>
          <m:f>
            <m:fPr>
              <m:ctrlPr>
                <w:rPr>
                  <w:rFonts w:ascii="Cambria Math" w:eastAsia="Times New Roman" w:hAnsi="Cambria Math" w:cs="Times New Roman"/>
                  <w:i/>
                  <w:sz w:val="22"/>
                </w:rPr>
              </m:ctrlPr>
            </m:fPr>
            <m:num>
              <m:sSup>
                <m:sSupPr>
                  <m:ctrlPr>
                    <w:rPr>
                      <w:rFonts w:ascii="Cambria Math" w:eastAsia="Times New Roman" w:hAnsi="Cambria Math" w:cs="Times New Roman"/>
                      <w:i/>
                      <w:sz w:val="22"/>
                    </w:rPr>
                  </m:ctrlPr>
                </m:sSupPr>
                <m:e>
                  <m:r>
                    <w:rPr>
                      <w:rFonts w:ascii="Cambria Math" w:eastAsia="Times New Roman" w:hAnsi="Cambria Math" w:cs="Times New Roman"/>
                      <w:sz w:val="22"/>
                    </w:rPr>
                    <m:t>0.05</m:t>
                  </m:r>
                </m:e>
                <m:sup>
                  <m:f>
                    <m:fPr>
                      <m:ctrlPr>
                        <w:rPr>
                          <w:rFonts w:ascii="Cambria Math" w:eastAsia="Times New Roman" w:hAnsi="Cambria Math" w:cs="Times New Roman"/>
                          <w:i/>
                          <w:sz w:val="22"/>
                        </w:rPr>
                      </m:ctrlPr>
                    </m:fPr>
                    <m:num>
                      <m:r>
                        <w:rPr>
                          <w:rFonts w:ascii="Cambria Math" w:eastAsia="Times New Roman" w:hAnsi="Cambria Math" w:cs="Times New Roman"/>
                          <w:sz w:val="22"/>
                        </w:rPr>
                        <m:t>1852</m:t>
                      </m:r>
                    </m:num>
                    <m:den>
                      <m:r>
                        <w:rPr>
                          <w:rFonts w:ascii="Cambria Math" w:eastAsia="Times New Roman" w:hAnsi="Cambria Math" w:cs="Times New Roman"/>
                          <w:sz w:val="22"/>
                        </w:rPr>
                        <m:t>18520</m:t>
                      </m:r>
                    </m:den>
                  </m:f>
                </m:sup>
              </m:sSup>
            </m:num>
            <m:den>
              <m:sSup>
                <m:sSupPr>
                  <m:ctrlPr>
                    <w:rPr>
                      <w:rFonts w:ascii="Cambria Math" w:eastAsia="Times New Roman" w:hAnsi="Cambria Math" w:cs="Times New Roman"/>
                      <w:i/>
                      <w:sz w:val="22"/>
                    </w:rPr>
                  </m:ctrlPr>
                </m:sSupPr>
                <m:e>
                  <m:r>
                    <w:rPr>
                      <w:rFonts w:ascii="Cambria Math" w:eastAsia="Times New Roman" w:hAnsi="Cambria Math" w:cs="Times New Roman"/>
                      <w:sz w:val="22"/>
                    </w:rPr>
                    <m:t>1852</m:t>
                  </m:r>
                </m:e>
                <m:sup>
                  <m:r>
                    <w:rPr>
                      <w:rFonts w:ascii="Cambria Math" w:eastAsia="Times New Roman" w:hAnsi="Cambria Math" w:cs="Times New Roman"/>
                      <w:sz w:val="22"/>
                    </w:rPr>
                    <m:t>2</m:t>
                  </m:r>
                </m:sup>
              </m:sSup>
            </m:den>
          </m:f>
        </m:oMath>
      </m:oMathPara>
    </w:p>
    <w:p w14:paraId="0AE60E2F" w14:textId="77777777" w:rsidR="00841BD5" w:rsidRDefault="00841BD5" w:rsidP="00841BD5">
      <w:pPr>
        <w:spacing w:after="120"/>
        <w:rPr>
          <w:rFonts w:ascii="Calibri" w:eastAsia="Times New Roman" w:hAnsi="Calibri" w:cs="Times New Roman"/>
          <w:sz w:val="22"/>
        </w:rPr>
      </w:pPr>
    </w:p>
    <w:p w14:paraId="36BAE51C" w14:textId="77777777" w:rsidR="00841BD5" w:rsidRPr="008C614D" w:rsidRDefault="00841BD5" w:rsidP="00841BD5">
      <w:pPr>
        <w:spacing w:after="120"/>
        <w:rPr>
          <w:rFonts w:ascii="Calibri" w:eastAsia="Times New Roman" w:hAnsi="Calibri" w:cs="Times New Roman"/>
          <w:b/>
          <w:sz w:val="22"/>
        </w:rPr>
      </w:pPr>
      <m:oMathPara>
        <m:oMathParaPr>
          <m:jc m:val="center"/>
        </m:oMathParaPr>
        <m:oMath>
          <m:r>
            <m:rPr>
              <m:sty m:val="bi"/>
            </m:rPr>
            <w:rPr>
              <w:rFonts w:ascii="Cambria Math" w:eastAsia="Times New Roman" w:hAnsi="Cambria Math" w:cs="Times New Roman"/>
              <w:sz w:val="22"/>
            </w:rPr>
            <m:t>E=0,021608 lx</m:t>
          </m:r>
        </m:oMath>
      </m:oMathPara>
    </w:p>
    <w:p w14:paraId="3AF43A50" w14:textId="77777777" w:rsidR="008C614D" w:rsidRPr="00841BD5" w:rsidRDefault="008C614D" w:rsidP="00841BD5">
      <w:pPr>
        <w:spacing w:after="120"/>
        <w:rPr>
          <w:rFonts w:ascii="Calibri" w:eastAsia="Times New Roman" w:hAnsi="Calibri" w:cs="Times New Roman"/>
          <w:b/>
          <w:sz w:val="22"/>
        </w:rPr>
      </w:pPr>
    </w:p>
    <w:p w14:paraId="466DF26B" w14:textId="77777777" w:rsidR="00841BD5" w:rsidRPr="00841BD5" w:rsidRDefault="00841BD5" w:rsidP="00841BD5">
      <w:pPr>
        <w:spacing w:after="120"/>
        <w:rPr>
          <w:sz w:val="22"/>
        </w:rPr>
      </w:pPr>
      <w:r w:rsidRPr="00841BD5">
        <w:rPr>
          <w:sz w:val="22"/>
        </w:rPr>
        <w:t xml:space="preserve">2. Calculate the minimum size of the retroreflector: </w:t>
      </w:r>
    </w:p>
    <w:p w14:paraId="02F9C72B" w14:textId="77777777" w:rsidR="00841BD5" w:rsidRPr="00841BD5" w:rsidRDefault="00841BD5" w:rsidP="00841BD5">
      <w:pPr>
        <w:spacing w:after="120"/>
        <w:rPr>
          <w:rFonts w:eastAsiaTheme="minorEastAsia"/>
          <w:sz w:val="22"/>
        </w:rPr>
      </w:pPr>
      <m:oMathPara>
        <m:oMath>
          <m:r>
            <w:rPr>
              <w:rFonts w:ascii="Cambria Math" w:eastAsia="Calibri" w:hAnsi="Cambria Math" w:cs="Times New Roman"/>
              <w:sz w:val="22"/>
            </w:rPr>
            <m:t>A=</m:t>
          </m:r>
          <m:f>
            <m:fPr>
              <m:ctrlPr>
                <w:rPr>
                  <w:rFonts w:ascii="Cambria Math" w:eastAsia="Calibri" w:hAnsi="Cambria Math" w:cs="Times New Roman"/>
                  <w:i/>
                  <w:sz w:val="22"/>
                </w:rPr>
              </m:ctrlPr>
            </m:fPr>
            <m:num>
              <m:sSub>
                <m:sSubPr>
                  <m:ctrlPr>
                    <w:rPr>
                      <w:rFonts w:ascii="Cambria Math" w:eastAsia="Calibri" w:hAnsi="Cambria Math" w:cs="Times New Roman"/>
                      <w:i/>
                      <w:sz w:val="22"/>
                    </w:rPr>
                  </m:ctrlPr>
                </m:sSubPr>
                <m:e>
                  <m:r>
                    <w:rPr>
                      <w:rFonts w:ascii="Cambria Math" w:eastAsia="Calibri" w:hAnsi="Cambria Math" w:cs="Times New Roman"/>
                      <w:sz w:val="22"/>
                    </w:rPr>
                    <m:t>I</m:t>
                  </m:r>
                </m:e>
                <m:sub>
                  <m:r>
                    <w:rPr>
                      <w:rFonts w:ascii="Cambria Math" w:eastAsia="Calibri" w:hAnsi="Cambria Math" w:cs="Times New Roman"/>
                      <w:sz w:val="22"/>
                    </w:rPr>
                    <m:t>r</m:t>
                  </m:r>
                </m:sub>
              </m:sSub>
            </m:num>
            <m:den>
              <m:r>
                <w:rPr>
                  <w:rFonts w:ascii="Cambria Math" w:eastAsia="Calibri" w:hAnsi="Cambria Math" w:cs="Times New Roman"/>
                  <w:sz w:val="22"/>
                </w:rPr>
                <m:t>Ra*E</m:t>
              </m:r>
            </m:den>
          </m:f>
        </m:oMath>
      </m:oMathPara>
    </w:p>
    <w:p w14:paraId="435A7D5C" w14:textId="77777777" w:rsidR="00841BD5" w:rsidRDefault="00841BD5" w:rsidP="00841BD5">
      <w:pPr>
        <w:spacing w:after="120"/>
        <w:rPr>
          <w:rFonts w:eastAsiaTheme="minorEastAsia"/>
          <w:sz w:val="22"/>
        </w:rPr>
      </w:pPr>
    </w:p>
    <w:p w14:paraId="018809DF" w14:textId="77777777" w:rsidR="00841BD5" w:rsidRPr="00841BD5" w:rsidRDefault="00841BD5" w:rsidP="00841BD5">
      <w:pPr>
        <w:spacing w:after="120"/>
        <w:rPr>
          <w:rFonts w:eastAsiaTheme="minorEastAsia"/>
          <w:sz w:val="22"/>
        </w:rPr>
      </w:pPr>
      <m:oMathPara>
        <m:oMath>
          <m:r>
            <w:rPr>
              <w:rFonts w:ascii="Cambria Math" w:eastAsia="Calibri" w:hAnsi="Cambria Math" w:cs="Times New Roman"/>
              <w:sz w:val="22"/>
            </w:rPr>
            <m:t>A=</m:t>
          </m:r>
          <m:f>
            <m:fPr>
              <m:ctrlPr>
                <w:rPr>
                  <w:rFonts w:ascii="Cambria Math" w:eastAsia="Calibri" w:hAnsi="Cambria Math" w:cs="Times New Roman"/>
                  <w:i/>
                  <w:sz w:val="22"/>
                </w:rPr>
              </m:ctrlPr>
            </m:fPr>
            <m:num>
              <m:r>
                <w:rPr>
                  <w:rFonts w:ascii="Cambria Math" w:eastAsia="Calibri" w:hAnsi="Cambria Math" w:cs="Times New Roman"/>
                  <w:sz w:val="22"/>
                </w:rPr>
                <m:t>1</m:t>
              </m:r>
            </m:num>
            <m:den>
              <m:r>
                <w:rPr>
                  <w:rFonts w:ascii="Cambria Math" w:eastAsia="Calibri" w:hAnsi="Cambria Math" w:cs="Times New Roman"/>
                  <w:sz w:val="22"/>
                </w:rPr>
                <m:t>250*0,021608</m:t>
              </m:r>
            </m:den>
          </m:f>
        </m:oMath>
      </m:oMathPara>
    </w:p>
    <w:p w14:paraId="5AEF5327" w14:textId="77777777" w:rsidR="00841BD5" w:rsidRDefault="00841BD5" w:rsidP="00841BD5">
      <w:pPr>
        <w:spacing w:after="120"/>
        <w:rPr>
          <w:rFonts w:eastAsiaTheme="minorEastAsia"/>
          <w:sz w:val="22"/>
        </w:rPr>
      </w:pPr>
    </w:p>
    <w:p w14:paraId="2A55E047" w14:textId="77777777" w:rsidR="00841BD5" w:rsidRDefault="00841BD5" w:rsidP="00841BD5">
      <w:pPr>
        <w:spacing w:after="120"/>
        <w:rPr>
          <w:rFonts w:eastAsiaTheme="minorEastAsia"/>
          <w:sz w:val="22"/>
        </w:rPr>
      </w:pPr>
      <w:r w:rsidRPr="00841BD5">
        <w:rPr>
          <w:rFonts w:eastAsiaTheme="minorEastAsia"/>
          <w:sz w:val="22"/>
        </w:rPr>
        <w:t>(The observation distance in the example is 1 M and 1 M is equal to 1 candela, therefore I = 1 cd)</w:t>
      </w:r>
    </w:p>
    <w:p w14:paraId="3B89D252" w14:textId="77777777" w:rsidR="00841BD5" w:rsidRPr="00BB358F" w:rsidRDefault="00841BD5" w:rsidP="00841BD5">
      <w:pPr>
        <w:spacing w:after="120"/>
        <w:jc w:val="center"/>
        <w:rPr>
          <w:rFonts w:eastAsiaTheme="minorEastAsia"/>
          <w:b/>
          <w:sz w:val="22"/>
          <w:vertAlign w:val="superscript"/>
        </w:rPr>
      </w:pPr>
      <m:oMath>
        <m:r>
          <m:rPr>
            <m:sty m:val="bi"/>
          </m:rPr>
          <w:rPr>
            <w:rFonts w:ascii="Cambria Math" w:eastAsia="Calibri" w:hAnsi="Cambria Math" w:cs="Times New Roman"/>
            <w:sz w:val="22"/>
          </w:rPr>
          <m:t>A=0,185</m:t>
        </m:r>
      </m:oMath>
      <w:r w:rsidRPr="00841BD5">
        <w:rPr>
          <w:rFonts w:eastAsiaTheme="minorEastAsia"/>
          <w:b/>
          <w:sz w:val="22"/>
        </w:rPr>
        <w:t xml:space="preserve"> m</w:t>
      </w:r>
      <w:r w:rsidR="00BB358F">
        <w:rPr>
          <w:rFonts w:eastAsiaTheme="minorEastAsia"/>
          <w:b/>
          <w:sz w:val="22"/>
          <w:vertAlign w:val="superscript"/>
        </w:rPr>
        <w:t>2</w:t>
      </w:r>
    </w:p>
    <w:p w14:paraId="3156550E" w14:textId="77777777" w:rsidR="00841BD5" w:rsidRPr="00841BD5" w:rsidRDefault="00841BD5" w:rsidP="00841BD5">
      <w:pPr>
        <w:spacing w:after="120"/>
        <w:rPr>
          <w:rFonts w:eastAsiaTheme="minorEastAsia"/>
          <w:sz w:val="22"/>
        </w:rPr>
      </w:pPr>
    </w:p>
    <w:p w14:paraId="5809B594" w14:textId="77777777" w:rsidR="00841BD5" w:rsidRDefault="00841BD5" w:rsidP="00841BD5">
      <w:pPr>
        <w:spacing w:after="120"/>
        <w:rPr>
          <w:rFonts w:eastAsiaTheme="minorEastAsia"/>
          <w:sz w:val="22"/>
        </w:rPr>
      </w:pPr>
      <w:r>
        <w:rPr>
          <w:rFonts w:eastAsiaTheme="minorEastAsia"/>
          <w:sz w:val="22"/>
        </w:rPr>
        <w:t>Equivalent to a retroreflective board of 0.43 x 0.43 meter!</w:t>
      </w:r>
    </w:p>
    <w:p w14:paraId="0787D126" w14:textId="77777777" w:rsidR="00841BD5" w:rsidRDefault="00841BD5" w:rsidP="00841BD5">
      <w:pPr>
        <w:spacing w:after="120"/>
        <w:rPr>
          <w:rFonts w:eastAsiaTheme="minorEastAsia"/>
          <w:sz w:val="22"/>
        </w:rPr>
      </w:pPr>
    </w:p>
    <w:p w14:paraId="006F653E" w14:textId="77777777" w:rsidR="00841BD5" w:rsidRDefault="004F5421" w:rsidP="00841BD5">
      <w:pPr>
        <w:pStyle w:val="Heading1"/>
      </w:pPr>
      <w:bookmarkStart w:id="87" w:name="_Toc495487207"/>
      <w:bookmarkStart w:id="88" w:name="_Toc2363420"/>
      <w:r>
        <w:t>BEST PRACTICE AND TYPICAL APPLICATIONS</w:t>
      </w:r>
      <w:bookmarkEnd w:id="87"/>
      <w:bookmarkEnd w:id="88"/>
    </w:p>
    <w:p w14:paraId="4C8BA51C" w14:textId="77777777" w:rsidR="00841BD5" w:rsidRPr="00841BD5" w:rsidRDefault="00841BD5" w:rsidP="00841BD5">
      <w:pPr>
        <w:pStyle w:val="Heading1separatationline"/>
      </w:pPr>
    </w:p>
    <w:p w14:paraId="2449F5BF" w14:textId="77777777" w:rsidR="005C6C2E" w:rsidRPr="000E7CAD" w:rsidRDefault="00BB358F" w:rsidP="000E7CAD">
      <w:pPr>
        <w:spacing w:after="120"/>
        <w:rPr>
          <w:rFonts w:cstheme="minorHAnsi"/>
          <w:sz w:val="22"/>
        </w:rPr>
      </w:pPr>
      <w:r w:rsidRPr="00BB358F">
        <w:rPr>
          <w:rFonts w:cstheme="minorHAnsi"/>
          <w:sz w:val="22"/>
        </w:rPr>
        <w:t>In this chapter, diverse pictures show best practice methods on the application o</w:t>
      </w:r>
      <w:r w:rsidR="000E7CAD">
        <w:rPr>
          <w:rFonts w:cstheme="minorHAnsi"/>
          <w:sz w:val="22"/>
        </w:rPr>
        <w:t xml:space="preserve">f retroreflective materials.   </w:t>
      </w:r>
    </w:p>
    <w:p w14:paraId="446565C5" w14:textId="77777777" w:rsidR="00841BD5" w:rsidRDefault="005C3FE3" w:rsidP="005C3FE3">
      <w:pPr>
        <w:pStyle w:val="BodyText"/>
        <w:jc w:val="center"/>
      </w:pPr>
      <w:r>
        <w:rPr>
          <w:rFonts w:ascii="Arial" w:hAnsi="Arial" w:cs="Arial"/>
          <w:noProof/>
          <w:color w:val="333333"/>
          <w:sz w:val="16"/>
          <w:szCs w:val="16"/>
          <w:lang w:eastAsia="en-GB"/>
        </w:rPr>
        <w:drawing>
          <wp:inline distT="0" distB="0" distL="0" distR="0" wp14:anchorId="22BEA8A1" wp14:editId="0757F093">
            <wp:extent cx="3596640" cy="2122018"/>
            <wp:effectExtent l="0" t="0" r="3810" b="0"/>
            <wp:docPr id="7" name="webImgShrinked" descr="Billede">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ImgShrinked" descr="Billede">
                      <a:hlinkClick r:id="rId61"/>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600846" cy="2124500"/>
                    </a:xfrm>
                    <a:prstGeom prst="rect">
                      <a:avLst/>
                    </a:prstGeom>
                    <a:noFill/>
                    <a:ln>
                      <a:noFill/>
                    </a:ln>
                  </pic:spPr>
                </pic:pic>
              </a:graphicData>
            </a:graphic>
          </wp:inline>
        </w:drawing>
      </w:r>
    </w:p>
    <w:p w14:paraId="00FE180D" w14:textId="77777777" w:rsidR="005C3FE3" w:rsidRDefault="006302DE" w:rsidP="006302DE">
      <w:pPr>
        <w:pStyle w:val="Figurecaption"/>
        <w:jc w:val="center"/>
      </w:pPr>
      <w:bookmarkStart w:id="89" w:name="_Toc2363459"/>
      <w:r>
        <w:t xml:space="preserve">Green lateral </w:t>
      </w:r>
      <w:r w:rsidR="00283915">
        <w:t>light buoy</w:t>
      </w:r>
      <w:r>
        <w:t xml:space="preserve"> with horizontal retroreflective </w:t>
      </w:r>
      <w:r w:rsidR="00283915">
        <w:t>sheets</w:t>
      </w:r>
      <w:bookmarkEnd w:id="89"/>
    </w:p>
    <w:p w14:paraId="2EED6A43" w14:textId="77777777" w:rsidR="00283915" w:rsidRDefault="00283915" w:rsidP="00283915">
      <w:pPr>
        <w:pStyle w:val="BodyText"/>
        <w:jc w:val="center"/>
      </w:pPr>
      <w:r>
        <w:rPr>
          <w:noProof/>
          <w:lang w:eastAsia="en-GB"/>
        </w:rPr>
        <w:lastRenderedPageBreak/>
        <w:drawing>
          <wp:inline distT="0" distB="0" distL="0" distR="0" wp14:anchorId="53B4E0D6" wp14:editId="5D225CBD">
            <wp:extent cx="1420368" cy="3240812"/>
            <wp:effectExtent l="0" t="0" r="8890" b="0"/>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a:stretch/>
                  </pic:blipFill>
                  <pic:spPr bwMode="auto">
                    <a:xfrm>
                      <a:off x="0" y="0"/>
                      <a:ext cx="1426720" cy="3255306"/>
                    </a:xfrm>
                    <a:prstGeom prst="rect">
                      <a:avLst/>
                    </a:prstGeom>
                    <a:noFill/>
                    <a:ln>
                      <a:noFill/>
                    </a:ln>
                    <a:extLst>
                      <a:ext uri="{53640926-AAD7-44D8-BBD7-CCE9431645EC}">
                        <a14:shadowObscured xmlns:a14="http://schemas.microsoft.com/office/drawing/2010/main"/>
                      </a:ext>
                    </a:extLst>
                  </pic:spPr>
                </pic:pic>
              </a:graphicData>
            </a:graphic>
          </wp:inline>
        </w:drawing>
      </w:r>
    </w:p>
    <w:p w14:paraId="65126760" w14:textId="77777777" w:rsidR="00283915" w:rsidRDefault="00283915" w:rsidP="00283915">
      <w:pPr>
        <w:pStyle w:val="Figurecaption"/>
        <w:jc w:val="center"/>
      </w:pPr>
      <w:bookmarkStart w:id="90" w:name="_Toc2363460"/>
      <w:r>
        <w:t xml:space="preserve">Red lateral spar buoy with horizontal retroreflective band </w:t>
      </w:r>
      <w:r w:rsidRPr="00283915">
        <w:t>on full circumference</w:t>
      </w:r>
      <w:r>
        <w:t xml:space="preserve"> of the buoy</w:t>
      </w:r>
      <w:bookmarkEnd w:id="90"/>
    </w:p>
    <w:p w14:paraId="0E14CDD2" w14:textId="77777777" w:rsidR="000E7CAD" w:rsidRDefault="000E7CAD" w:rsidP="00B0274E">
      <w:pPr>
        <w:pStyle w:val="BodyText"/>
        <w:jc w:val="center"/>
        <w:rPr>
          <w:noProof/>
          <w:lang w:eastAsia="en-GB"/>
        </w:rPr>
      </w:pPr>
    </w:p>
    <w:p w14:paraId="4F28975A" w14:textId="77777777" w:rsidR="00283915" w:rsidRDefault="00B0274E" w:rsidP="00B0274E">
      <w:pPr>
        <w:pStyle w:val="BodyText"/>
        <w:jc w:val="center"/>
      </w:pPr>
      <w:r>
        <w:rPr>
          <w:noProof/>
          <w:lang w:eastAsia="en-GB"/>
        </w:rPr>
        <w:drawing>
          <wp:inline distT="0" distB="0" distL="0" distR="0" wp14:anchorId="0A4CA730" wp14:editId="39B69ED3">
            <wp:extent cx="1564916" cy="3468624"/>
            <wp:effectExtent l="0" t="0" r="0" b="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4">
                      <a:extLst>
                        <a:ext uri="{28A0092B-C50C-407E-A947-70E740481C1C}">
                          <a14:useLocalDpi xmlns:a14="http://schemas.microsoft.com/office/drawing/2010/main" val="0"/>
                        </a:ext>
                      </a:extLst>
                    </a:blip>
                    <a:srcRect l="7089" r="9329"/>
                    <a:stretch/>
                  </pic:blipFill>
                  <pic:spPr bwMode="auto">
                    <a:xfrm>
                      <a:off x="0" y="0"/>
                      <a:ext cx="1565393" cy="3469681"/>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en-GB"/>
        </w:rPr>
        <w:t xml:space="preserve">                     </w:t>
      </w:r>
      <w:r>
        <w:rPr>
          <w:noProof/>
          <w:lang w:eastAsia="en-GB"/>
        </w:rPr>
        <w:drawing>
          <wp:inline distT="0" distB="0" distL="0" distR="0" wp14:anchorId="2DF7DBF2" wp14:editId="18BD9DD8">
            <wp:extent cx="1481328" cy="3467474"/>
            <wp:effectExtent l="0" t="0" r="5080" b="0"/>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486662" cy="3479959"/>
                    </a:xfrm>
                    <a:prstGeom prst="rect">
                      <a:avLst/>
                    </a:prstGeom>
                    <a:noFill/>
                  </pic:spPr>
                </pic:pic>
              </a:graphicData>
            </a:graphic>
          </wp:inline>
        </w:drawing>
      </w:r>
    </w:p>
    <w:p w14:paraId="63433C06" w14:textId="77777777" w:rsidR="00B0274E" w:rsidRDefault="00B0274E" w:rsidP="00B0274E">
      <w:pPr>
        <w:pStyle w:val="Figurecaption"/>
        <w:jc w:val="center"/>
      </w:pPr>
      <w:bookmarkStart w:id="91" w:name="_Toc2363461"/>
      <w:r>
        <w:t>Retroreflective band on a North Cardinal and a West Cardinal buoys (Comprehensive Code)</w:t>
      </w:r>
      <w:bookmarkEnd w:id="91"/>
    </w:p>
    <w:p w14:paraId="25629456" w14:textId="77777777" w:rsidR="005C6C2E" w:rsidRDefault="005C6C2E" w:rsidP="005C6C2E">
      <w:pPr>
        <w:pStyle w:val="BodyText"/>
        <w:jc w:val="center"/>
      </w:pPr>
      <w:r>
        <w:rPr>
          <w:noProof/>
          <w:lang w:eastAsia="en-GB"/>
        </w:rPr>
        <w:lastRenderedPageBreak/>
        <w:drawing>
          <wp:inline distT="0" distB="0" distL="0" distR="0" wp14:anchorId="3D5D3385" wp14:editId="3B8E5D2B">
            <wp:extent cx="2247900" cy="2800350"/>
            <wp:effectExtent l="0" t="0" r="0" b="0"/>
            <wp:docPr id="69" name="Pilt 4"/>
            <wp:cNvGraphicFramePr/>
            <a:graphic xmlns:a="http://schemas.openxmlformats.org/drawingml/2006/main">
              <a:graphicData uri="http://schemas.openxmlformats.org/drawingml/2006/picture">
                <pic:pic xmlns:pic="http://schemas.openxmlformats.org/drawingml/2006/picture">
                  <pic:nvPicPr>
                    <pic:cNvPr id="4" name="Pilt 4"/>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247900" cy="2800350"/>
                    </a:xfrm>
                    <a:prstGeom prst="rect">
                      <a:avLst/>
                    </a:prstGeom>
                    <a:noFill/>
                    <a:ln>
                      <a:noFill/>
                    </a:ln>
                  </pic:spPr>
                </pic:pic>
              </a:graphicData>
            </a:graphic>
          </wp:inline>
        </w:drawing>
      </w:r>
    </w:p>
    <w:p w14:paraId="51E17F22" w14:textId="77777777" w:rsidR="005C6C2E" w:rsidRPr="005C6C2E" w:rsidRDefault="005C6C2E" w:rsidP="005C6C2E">
      <w:pPr>
        <w:pStyle w:val="Figurecaption"/>
        <w:jc w:val="center"/>
      </w:pPr>
      <w:bookmarkStart w:id="92" w:name="_Toc2363462"/>
      <w:r>
        <w:t>South Cardinal with vertical retroreflective sheets (Comprehensive code)</w:t>
      </w:r>
      <w:bookmarkEnd w:id="92"/>
    </w:p>
    <w:p w14:paraId="52D717AA" w14:textId="77777777" w:rsidR="00B0274E" w:rsidRDefault="00B0274E" w:rsidP="0002489D">
      <w:pPr>
        <w:jc w:val="center"/>
      </w:pPr>
      <w:r>
        <w:rPr>
          <w:rFonts w:ascii="Arial" w:hAnsi="Arial" w:cs="Arial"/>
          <w:noProof/>
          <w:color w:val="333333"/>
          <w:sz w:val="16"/>
          <w:szCs w:val="16"/>
          <w:lang w:eastAsia="en-GB"/>
        </w:rPr>
        <w:drawing>
          <wp:inline distT="0" distB="0" distL="0" distR="0" wp14:anchorId="5F990B04" wp14:editId="0D4894D6">
            <wp:extent cx="4320000" cy="1897200"/>
            <wp:effectExtent l="0" t="0" r="4445" b="8255"/>
            <wp:docPr id="23" name="webImgShrinked" descr="Billede">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ImgShrinked" descr="Billede">
                      <a:hlinkClick r:id="rId67"/>
                    </pic:cNvP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320000" cy="1897200"/>
                    </a:xfrm>
                    <a:prstGeom prst="rect">
                      <a:avLst/>
                    </a:prstGeom>
                    <a:noFill/>
                    <a:ln>
                      <a:noFill/>
                    </a:ln>
                  </pic:spPr>
                </pic:pic>
              </a:graphicData>
            </a:graphic>
          </wp:inline>
        </w:drawing>
      </w:r>
    </w:p>
    <w:p w14:paraId="20B3A635" w14:textId="77777777" w:rsidR="00B0274E" w:rsidRPr="00B0274E" w:rsidRDefault="00B0274E" w:rsidP="00B0274E">
      <w:pPr>
        <w:pStyle w:val="Figurecaption"/>
        <w:jc w:val="center"/>
      </w:pPr>
      <w:bookmarkStart w:id="93" w:name="_Toc2363463"/>
      <w:r>
        <w:t>Safe Water light buoy with horizontal retroreflective sheets</w:t>
      </w:r>
      <w:r w:rsidR="0002489D">
        <w:t xml:space="preserve"> (Comprehensive Code)</w:t>
      </w:r>
      <w:bookmarkEnd w:id="93"/>
    </w:p>
    <w:p w14:paraId="26FC03BD" w14:textId="77777777" w:rsidR="00841BD5" w:rsidRDefault="0002489D" w:rsidP="0002489D">
      <w:pPr>
        <w:pStyle w:val="BodyText"/>
        <w:jc w:val="center"/>
      </w:pPr>
      <w:r>
        <w:rPr>
          <w:noProof/>
          <w:lang w:eastAsia="en-GB"/>
        </w:rPr>
        <w:drawing>
          <wp:inline distT="0" distB="0" distL="0" distR="0" wp14:anchorId="34829D4D" wp14:editId="11D9585C">
            <wp:extent cx="3349192" cy="2511613"/>
            <wp:effectExtent l="0" t="0" r="3810" b="3175"/>
            <wp:docPr id="28" name="Billede 28" descr="C:\Users\b002164\AppData\Local\Microsoft\Windows\Temporary Internet Files\Content.Outlook\FB0K7XUP\IMG_20170516_1545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002164\AppData\Local\Microsoft\Windows\Temporary Internet Files\Content.Outlook\FB0K7XUP\IMG_20170516_154519.jp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350456" cy="2512561"/>
                    </a:xfrm>
                    <a:prstGeom prst="rect">
                      <a:avLst/>
                    </a:prstGeom>
                    <a:noFill/>
                    <a:ln>
                      <a:noFill/>
                    </a:ln>
                  </pic:spPr>
                </pic:pic>
              </a:graphicData>
            </a:graphic>
          </wp:inline>
        </w:drawing>
      </w:r>
    </w:p>
    <w:p w14:paraId="2D284440" w14:textId="77777777" w:rsidR="0002489D" w:rsidRDefault="0002489D" w:rsidP="0002489D">
      <w:pPr>
        <w:pStyle w:val="Figurecaption"/>
        <w:jc w:val="center"/>
      </w:pPr>
      <w:bookmarkStart w:id="94" w:name="_Toc2363464"/>
      <w:r w:rsidRPr="0002489D">
        <w:t>Example of a protective arrangement of retroreflective material (SeaHow and Sabik)</w:t>
      </w:r>
      <w:bookmarkEnd w:id="94"/>
    </w:p>
    <w:p w14:paraId="7CCF15E0" w14:textId="77777777" w:rsidR="0002489D" w:rsidRPr="0002489D" w:rsidRDefault="0002489D" w:rsidP="0002489D"/>
    <w:p w14:paraId="2F872F48" w14:textId="77777777" w:rsidR="0002489D" w:rsidRDefault="0002489D" w:rsidP="0002489D">
      <w:pPr>
        <w:pStyle w:val="BodyText"/>
        <w:jc w:val="center"/>
      </w:pPr>
      <w:r>
        <w:rPr>
          <w:bCs/>
          <w:noProof/>
          <w:lang w:eastAsia="en-GB"/>
        </w:rPr>
        <w:lastRenderedPageBreak/>
        <w:drawing>
          <wp:inline distT="0" distB="0" distL="0" distR="0" wp14:anchorId="5A1F7C8A" wp14:editId="04F9A00A">
            <wp:extent cx="2012939" cy="2682240"/>
            <wp:effectExtent l="0" t="0" r="6985" b="3810"/>
            <wp:docPr id="64" name="Billede 64" descr="C:\Users\b002164\AppData\Local\Microsoft\Windows\Temporary Internet Files\Content.Outlook\FB0K7XUP\Engblom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002164\AppData\Local\Microsoft\Windows\Temporary Internet Files\Content.Outlook\FB0K7XUP\Engblom 2.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015838" cy="2686103"/>
                    </a:xfrm>
                    <a:prstGeom prst="rect">
                      <a:avLst/>
                    </a:prstGeom>
                    <a:noFill/>
                    <a:ln>
                      <a:noFill/>
                    </a:ln>
                  </pic:spPr>
                </pic:pic>
              </a:graphicData>
            </a:graphic>
          </wp:inline>
        </w:drawing>
      </w:r>
    </w:p>
    <w:p w14:paraId="702DAF33" w14:textId="77777777" w:rsidR="0002489D" w:rsidRDefault="0002489D" w:rsidP="0002489D">
      <w:pPr>
        <w:pStyle w:val="Figurecaption"/>
        <w:jc w:val="center"/>
      </w:pPr>
      <w:bookmarkStart w:id="95" w:name="_Toc2363465"/>
      <w:r>
        <w:t>Offshore green lateral mark with horizontal</w:t>
      </w:r>
      <w:r w:rsidRPr="0002489D">
        <w:t xml:space="preserve"> </w:t>
      </w:r>
      <w:r>
        <w:t xml:space="preserve">retroreflective band </w:t>
      </w:r>
      <w:r w:rsidRPr="00283915">
        <w:t>on full circumference</w:t>
      </w:r>
      <w:bookmarkEnd w:id="95"/>
    </w:p>
    <w:p w14:paraId="23A733C3" w14:textId="77777777" w:rsidR="00003F2D" w:rsidRDefault="00003F2D" w:rsidP="00747AA6">
      <w:pPr>
        <w:pStyle w:val="BodyText"/>
        <w:jc w:val="center"/>
        <w:rPr>
          <w:bCs/>
          <w:noProof/>
          <w:lang w:eastAsia="en-GB"/>
        </w:rPr>
      </w:pPr>
    </w:p>
    <w:p w14:paraId="6079799C" w14:textId="77777777" w:rsidR="00747AA6" w:rsidRDefault="00747AA6" w:rsidP="00747AA6">
      <w:pPr>
        <w:pStyle w:val="BodyText"/>
        <w:jc w:val="center"/>
      </w:pPr>
      <w:r>
        <w:rPr>
          <w:bCs/>
          <w:noProof/>
          <w:lang w:eastAsia="en-GB"/>
        </w:rPr>
        <w:drawing>
          <wp:inline distT="0" distB="0" distL="0" distR="0" wp14:anchorId="777D544E" wp14:editId="1E1828C7">
            <wp:extent cx="5040000" cy="3607200"/>
            <wp:effectExtent l="0" t="0" r="8255" b="0"/>
            <wp:docPr id="65" name="Billede 65" descr="C:\Users\b002164\AppData\Local\Microsoft\Windows\Temporary Internet Files\Content.Outlook\FB0K7XUP\FTA RetroReflectors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002164\AppData\Local\Microsoft\Windows\Temporary Internet Files\Content.Outlook\FB0K7XUP\FTA RetroReflectors 14.jpg"/>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a:stretch/>
                  </pic:blipFill>
                  <pic:spPr bwMode="auto">
                    <a:xfrm>
                      <a:off x="0" y="0"/>
                      <a:ext cx="5040000" cy="3607200"/>
                    </a:xfrm>
                    <a:prstGeom prst="rect">
                      <a:avLst/>
                    </a:prstGeom>
                    <a:noFill/>
                    <a:ln>
                      <a:noFill/>
                    </a:ln>
                    <a:extLst>
                      <a:ext uri="{53640926-AAD7-44D8-BBD7-CCE9431645EC}">
                        <a14:shadowObscured xmlns:a14="http://schemas.microsoft.com/office/drawing/2010/main"/>
                      </a:ext>
                    </a:extLst>
                  </pic:spPr>
                </pic:pic>
              </a:graphicData>
            </a:graphic>
          </wp:inline>
        </w:drawing>
      </w:r>
    </w:p>
    <w:p w14:paraId="2F3B313C" w14:textId="77777777" w:rsidR="00747AA6" w:rsidRDefault="00747AA6" w:rsidP="00747AA6">
      <w:pPr>
        <w:pStyle w:val="Figurecaption"/>
        <w:jc w:val="center"/>
      </w:pPr>
      <w:bookmarkStart w:id="96" w:name="_Toc2363466"/>
      <w:r>
        <w:t>Front day</w:t>
      </w:r>
      <w:r w:rsidR="00BB358F">
        <w:t xml:space="preserve"> </w:t>
      </w:r>
      <w:r>
        <w:t>board with partly attached yellow retroreflective sheet</w:t>
      </w:r>
      <w:r w:rsidR="00BB358F">
        <w:t>ing</w:t>
      </w:r>
      <w:r>
        <w:t xml:space="preserve"> for night time use</w:t>
      </w:r>
      <w:bookmarkEnd w:id="96"/>
    </w:p>
    <w:p w14:paraId="0CDCA34A" w14:textId="77777777" w:rsidR="00747AA6" w:rsidRDefault="00747AA6" w:rsidP="00747AA6">
      <w:pPr>
        <w:jc w:val="center"/>
      </w:pPr>
      <w:r>
        <w:rPr>
          <w:noProof/>
          <w:lang w:eastAsia="en-GB"/>
        </w:rPr>
        <w:lastRenderedPageBreak/>
        <w:drawing>
          <wp:inline distT="0" distB="0" distL="0" distR="0" wp14:anchorId="1FE11843" wp14:editId="196C7E23">
            <wp:extent cx="4986528" cy="2837044"/>
            <wp:effectExtent l="0" t="0" r="5080" b="1905"/>
            <wp:docPr id="66" name="Billed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986252" cy="2836887"/>
                    </a:xfrm>
                    <a:prstGeom prst="rect">
                      <a:avLst/>
                    </a:prstGeom>
                    <a:noFill/>
                    <a:ln>
                      <a:noFill/>
                    </a:ln>
                  </pic:spPr>
                </pic:pic>
              </a:graphicData>
            </a:graphic>
          </wp:inline>
        </w:drawing>
      </w:r>
    </w:p>
    <w:p w14:paraId="07711538" w14:textId="77777777" w:rsidR="005C6C2E" w:rsidRPr="00747AA6" w:rsidRDefault="005C6C2E" w:rsidP="005C6C2E">
      <w:pPr>
        <w:pStyle w:val="Figurecaption"/>
        <w:jc w:val="center"/>
      </w:pPr>
      <w:bookmarkStart w:id="97" w:name="_Toc2363467"/>
      <w:r>
        <w:t>Pier head attached with yellow retroreflective material</w:t>
      </w:r>
      <w:bookmarkEnd w:id="97"/>
    </w:p>
    <w:p w14:paraId="1847B5D3" w14:textId="77777777" w:rsidR="00682E9A" w:rsidRPr="00841BD5" w:rsidRDefault="00682E9A" w:rsidP="00841BD5">
      <w:pPr>
        <w:spacing w:after="120"/>
        <w:rPr>
          <w:rFonts w:ascii="Calibri" w:eastAsia="Times New Roman" w:hAnsi="Calibri" w:cs="Times New Roman"/>
          <w:sz w:val="22"/>
        </w:rPr>
      </w:pPr>
    </w:p>
    <w:p w14:paraId="12172723" w14:textId="77777777" w:rsidR="00CB6BC9" w:rsidRDefault="00CB6BC9" w:rsidP="00CB6BC9">
      <w:pPr>
        <w:pStyle w:val="Heading1"/>
        <w:rPr>
          <w:lang w:eastAsia="da-DK"/>
        </w:rPr>
      </w:pPr>
      <w:bookmarkStart w:id="98" w:name="_Toc2363421"/>
      <w:r w:rsidRPr="00CB6BC9">
        <w:rPr>
          <w:lang w:eastAsia="da-DK"/>
        </w:rPr>
        <w:t>DEFINITIONS</w:t>
      </w:r>
      <w:bookmarkEnd w:id="98"/>
    </w:p>
    <w:p w14:paraId="1D452822" w14:textId="77777777" w:rsidR="00CB6BC9" w:rsidRPr="00CB6BC9" w:rsidRDefault="00CB6BC9" w:rsidP="00CB6BC9">
      <w:pPr>
        <w:pStyle w:val="Heading1separatationline"/>
        <w:rPr>
          <w:lang w:eastAsia="da-DK"/>
        </w:rPr>
      </w:pPr>
    </w:p>
    <w:p w14:paraId="01215F98" w14:textId="77777777" w:rsidR="00CB6BC9" w:rsidRDefault="00CB6BC9" w:rsidP="00CB6BC9">
      <w:pPr>
        <w:pStyle w:val="BodyText"/>
      </w:pPr>
      <w:r w:rsidRPr="008766B4">
        <w:t xml:space="preserve">The definitions of terms used in this </w:t>
      </w:r>
      <w:r>
        <w:t>IALA Guideline</w:t>
      </w:r>
      <w:r w:rsidRPr="008766B4">
        <w:t xml:space="preserve"> can be found in the International Dictionary of Marine Aids to Navigation (IALA Dictionary) at </w:t>
      </w:r>
      <w:hyperlink r:id="rId73" w:history="1">
        <w:r w:rsidRPr="008766B4">
          <w:rPr>
            <w:rStyle w:val="Hyperlink"/>
          </w:rPr>
          <w:t>http://www.iala-aism.org/wiki/dictionary</w:t>
        </w:r>
      </w:hyperlink>
      <w:r w:rsidRPr="008766B4">
        <w:t xml:space="preserve"> and were checked as correct at the time of going to print. </w:t>
      </w:r>
      <w:r>
        <w:t xml:space="preserve"> </w:t>
      </w:r>
      <w:r w:rsidRPr="008766B4">
        <w:t>Where conflict arises, the IALA Dictionary should be considered as the authoritative source of definitions used in IALA documents.</w:t>
      </w:r>
    </w:p>
    <w:p w14:paraId="785D0961" w14:textId="77777777" w:rsidR="00CB6BC9" w:rsidRDefault="00CB6BC9" w:rsidP="00CB6BC9">
      <w:pPr>
        <w:pStyle w:val="Heading1"/>
        <w:rPr>
          <w:lang w:eastAsia="da-DK"/>
        </w:rPr>
      </w:pPr>
      <w:bookmarkStart w:id="99" w:name="_Toc2363422"/>
      <w:commentRangeStart w:id="100"/>
      <w:commentRangeStart w:id="101"/>
      <w:r w:rsidRPr="00CB6BC9">
        <w:rPr>
          <w:lang w:eastAsia="da-DK"/>
        </w:rPr>
        <w:t>ACRONYMS</w:t>
      </w:r>
      <w:commentRangeEnd w:id="100"/>
      <w:r w:rsidR="00BB358F">
        <w:rPr>
          <w:rStyle w:val="CommentReference"/>
          <w:rFonts w:asciiTheme="minorHAnsi" w:eastAsiaTheme="minorHAnsi" w:hAnsiTheme="minorHAnsi" w:cstheme="minorBidi"/>
          <w:b w:val="0"/>
          <w:bCs w:val="0"/>
          <w:caps w:val="0"/>
          <w:color w:val="auto"/>
        </w:rPr>
        <w:commentReference w:id="100"/>
      </w:r>
      <w:commentRangeEnd w:id="101"/>
      <w:r w:rsidR="00D81FFC">
        <w:rPr>
          <w:rStyle w:val="CommentReference"/>
          <w:rFonts w:asciiTheme="minorHAnsi" w:eastAsiaTheme="minorHAnsi" w:hAnsiTheme="minorHAnsi" w:cstheme="minorBidi"/>
          <w:b w:val="0"/>
          <w:bCs w:val="0"/>
          <w:caps w:val="0"/>
          <w:color w:val="auto"/>
        </w:rPr>
        <w:commentReference w:id="101"/>
      </w:r>
      <w:bookmarkEnd w:id="99"/>
    </w:p>
    <w:p w14:paraId="243DD32A" w14:textId="77777777" w:rsidR="00CB6BC9" w:rsidRPr="00CB6BC9" w:rsidRDefault="00CB6BC9" w:rsidP="00CB6BC9">
      <w:pPr>
        <w:pStyle w:val="Heading1separatationline"/>
        <w:rPr>
          <w:lang w:eastAsia="da-DK"/>
        </w:rPr>
      </w:pPr>
    </w:p>
    <w:p w14:paraId="72DABA1C" w14:textId="77777777" w:rsidR="00D81FFC" w:rsidRPr="00514056" w:rsidRDefault="00D81FFC" w:rsidP="006F7A2C">
      <w:pPr>
        <w:pStyle w:val="Acronym"/>
      </w:pPr>
      <w:r w:rsidRPr="00514056">
        <w:t>ASTM</w:t>
      </w:r>
      <w:r w:rsidRPr="00514056">
        <w:tab/>
        <w:t>American Society for Testing and Materials</w:t>
      </w:r>
      <w:r>
        <w:t xml:space="preserve"> (today named ASTM International)</w:t>
      </w:r>
    </w:p>
    <w:p w14:paraId="4C22CBCB" w14:textId="77777777" w:rsidR="00D81FFC" w:rsidRPr="00D81FFC" w:rsidRDefault="00D81FFC" w:rsidP="000E7CAD">
      <w:pPr>
        <w:pStyle w:val="Acronym"/>
        <w:rPr>
          <w:lang w:val="fr-FR"/>
        </w:rPr>
      </w:pPr>
      <w:proofErr w:type="spellStart"/>
      <w:r w:rsidRPr="00D81FFC">
        <w:rPr>
          <w:lang w:val="fr-FR"/>
        </w:rPr>
        <w:t>AtoN</w:t>
      </w:r>
      <w:proofErr w:type="spellEnd"/>
      <w:r w:rsidRPr="00D81FFC">
        <w:rPr>
          <w:lang w:val="fr-FR"/>
        </w:rPr>
        <w:tab/>
        <w:t xml:space="preserve">Marine </w:t>
      </w:r>
      <w:proofErr w:type="spellStart"/>
      <w:r w:rsidRPr="00D81FFC">
        <w:rPr>
          <w:lang w:val="fr-FR"/>
        </w:rPr>
        <w:t>Aids</w:t>
      </w:r>
      <w:proofErr w:type="spellEnd"/>
      <w:r w:rsidRPr="00D81FFC">
        <w:rPr>
          <w:lang w:val="fr-FR"/>
        </w:rPr>
        <w:t xml:space="preserve"> to Navigation</w:t>
      </w:r>
    </w:p>
    <w:p w14:paraId="6DF0FBE4" w14:textId="77777777" w:rsidR="00D81FFC" w:rsidRDefault="00D81FFC" w:rsidP="006F7A2C">
      <w:pPr>
        <w:pStyle w:val="Acronym"/>
        <w:rPr>
          <w:lang w:val="fr-FR"/>
        </w:rPr>
      </w:pPr>
      <w:r w:rsidRPr="003171C4">
        <w:rPr>
          <w:lang w:val="fr-FR"/>
        </w:rPr>
        <w:t>CIE</w:t>
      </w:r>
      <w:r w:rsidRPr="003171C4">
        <w:rPr>
          <w:lang w:val="fr-FR"/>
        </w:rPr>
        <w:tab/>
        <w:t>COMMISION INTERNATIONALE DE L’ECLAIRAGE/ INTERNATIONAL COMMISSION ON ILLUMINATION</w:t>
      </w:r>
    </w:p>
    <w:p w14:paraId="50FC4F2A" w14:textId="77777777" w:rsidR="00D81FFC" w:rsidRPr="00024D89" w:rsidRDefault="00D81FFC" w:rsidP="006F7A2C">
      <w:pPr>
        <w:pStyle w:val="Acronym"/>
        <w:rPr>
          <w:lang w:val="de-DE"/>
        </w:rPr>
      </w:pPr>
      <w:r w:rsidRPr="00024D89">
        <w:rPr>
          <w:lang w:val="de-DE"/>
        </w:rPr>
        <w:t>DIN</w:t>
      </w:r>
      <w:r w:rsidRPr="00024D89">
        <w:rPr>
          <w:lang w:val="de-DE"/>
        </w:rPr>
        <w:tab/>
      </w:r>
      <w:r w:rsidRPr="006143CB">
        <w:rPr>
          <w:lang w:val="de-DE"/>
        </w:rPr>
        <w:t>Deutsches</w:t>
      </w:r>
      <w:r w:rsidRPr="00024D89">
        <w:rPr>
          <w:lang w:val="de-DE"/>
        </w:rPr>
        <w:t xml:space="preserve"> </w:t>
      </w:r>
      <w:r w:rsidRPr="006143CB">
        <w:rPr>
          <w:lang w:val="de-DE"/>
        </w:rPr>
        <w:t>Institut</w:t>
      </w:r>
      <w:r w:rsidRPr="00024D89">
        <w:rPr>
          <w:lang w:val="de-DE"/>
        </w:rPr>
        <w:t xml:space="preserve"> </w:t>
      </w:r>
      <w:r w:rsidRPr="006143CB">
        <w:rPr>
          <w:lang w:val="de-DE"/>
        </w:rPr>
        <w:t>für</w:t>
      </w:r>
      <w:r w:rsidRPr="00024D89">
        <w:rPr>
          <w:lang w:val="de-DE"/>
        </w:rPr>
        <w:t xml:space="preserve"> </w:t>
      </w:r>
      <w:r w:rsidRPr="006143CB">
        <w:rPr>
          <w:lang w:val="de-DE"/>
        </w:rPr>
        <w:t>Normung</w:t>
      </w:r>
      <w:r w:rsidRPr="00024D89">
        <w:rPr>
          <w:lang w:val="de-DE"/>
        </w:rPr>
        <w:t xml:space="preserve"> (German Institute of Standardization)</w:t>
      </w:r>
    </w:p>
    <w:p w14:paraId="7A75E97A" w14:textId="77777777" w:rsidR="00D81FFC" w:rsidRDefault="00D81FFC" w:rsidP="006F7A2C">
      <w:pPr>
        <w:pStyle w:val="Acronym"/>
      </w:pPr>
      <w:r w:rsidRPr="000E7CAD">
        <w:t>DMA</w:t>
      </w:r>
      <w:r w:rsidRPr="000E7CAD">
        <w:tab/>
      </w:r>
      <w:r w:rsidRPr="006143CB">
        <w:t>Danish</w:t>
      </w:r>
      <w:r w:rsidRPr="000E7CAD">
        <w:t xml:space="preserve"> Maritime </w:t>
      </w:r>
      <w:r w:rsidRPr="006143CB">
        <w:t>Authority</w:t>
      </w:r>
    </w:p>
    <w:p w14:paraId="188AEAC1" w14:textId="77777777" w:rsidR="00D81FFC" w:rsidRPr="006143CB" w:rsidRDefault="00D81FFC" w:rsidP="006F7A2C">
      <w:pPr>
        <w:pStyle w:val="Acronym"/>
      </w:pPr>
      <w:r w:rsidRPr="006143CB">
        <w:t>EN</w:t>
      </w:r>
      <w:r w:rsidRPr="006143CB">
        <w:tab/>
      </w:r>
      <w:r w:rsidRPr="00514056">
        <w:t>European</w:t>
      </w:r>
      <w:r w:rsidRPr="006143CB">
        <w:t xml:space="preserve"> Standards (translation from French/German as European Norms)</w:t>
      </w:r>
    </w:p>
    <w:p w14:paraId="245CA44A" w14:textId="77777777" w:rsidR="00D81FFC" w:rsidRDefault="00D81FFC" w:rsidP="006F7A2C">
      <w:pPr>
        <w:pStyle w:val="Acronym"/>
      </w:pPr>
      <w:r>
        <w:t>IMO</w:t>
      </w:r>
      <w:r>
        <w:tab/>
        <w:t>International Maritime Organization (Acronym style)</w:t>
      </w:r>
    </w:p>
    <w:p w14:paraId="11176AE0" w14:textId="77777777" w:rsidR="00D81FFC" w:rsidRPr="00D81FFC" w:rsidRDefault="00D81FFC" w:rsidP="006F7A2C">
      <w:pPr>
        <w:pStyle w:val="Acronym"/>
      </w:pPr>
      <w:r w:rsidRPr="00D81FFC">
        <w:t>MBS</w:t>
      </w:r>
      <w:r w:rsidRPr="00D81FFC">
        <w:tab/>
        <w:t>IALA Maritime Buoyage System</w:t>
      </w:r>
    </w:p>
    <w:p w14:paraId="4A6BCB7F" w14:textId="77777777" w:rsidR="00D81FFC" w:rsidRDefault="00D81FFC" w:rsidP="006F7A2C">
      <w:pPr>
        <w:pStyle w:val="Acronym"/>
        <w:rPr>
          <w:lang w:eastAsia="da-DK"/>
        </w:rPr>
      </w:pPr>
      <w:r>
        <w:rPr>
          <w:lang w:eastAsia="da-DK"/>
        </w:rPr>
        <w:t>R</w:t>
      </w:r>
      <w:r>
        <w:rPr>
          <w:vertAlign w:val="subscript"/>
          <w:lang w:eastAsia="da-DK"/>
        </w:rPr>
        <w:t>a</w:t>
      </w:r>
      <w:r>
        <w:rPr>
          <w:lang w:eastAsia="da-DK"/>
        </w:rPr>
        <w:tab/>
        <w:t>C</w:t>
      </w:r>
      <w:r w:rsidRPr="006E2674">
        <w:rPr>
          <w:lang w:eastAsia="da-DK"/>
        </w:rPr>
        <w:t xml:space="preserve">oefficient of </w:t>
      </w:r>
      <w:r>
        <w:rPr>
          <w:lang w:eastAsia="da-DK"/>
        </w:rPr>
        <w:t>R</w:t>
      </w:r>
      <w:r w:rsidRPr="006E2674">
        <w:rPr>
          <w:lang w:eastAsia="da-DK"/>
        </w:rPr>
        <w:t>etroreflection</w:t>
      </w:r>
    </w:p>
    <w:p w14:paraId="246AA2DA" w14:textId="77777777" w:rsidR="00D81FFC" w:rsidRDefault="00D81FFC" w:rsidP="006F7A2C">
      <w:pPr>
        <w:pStyle w:val="Acronym"/>
      </w:pPr>
      <w:r>
        <w:t>SOLAS</w:t>
      </w:r>
      <w:r>
        <w:tab/>
        <w:t>The International Convention for Safety of Life at Sea</w:t>
      </w:r>
    </w:p>
    <w:p w14:paraId="29F64543" w14:textId="77777777" w:rsidR="00D81FFC" w:rsidRDefault="00D81FFC" w:rsidP="006F7A2C">
      <w:pPr>
        <w:pStyle w:val="Acronym"/>
        <w:rPr>
          <w:lang w:eastAsia="da-DK"/>
        </w:rPr>
      </w:pPr>
      <w:r>
        <w:rPr>
          <w:lang w:eastAsia="da-DK"/>
        </w:rPr>
        <w:t>UV</w:t>
      </w:r>
      <w:r>
        <w:rPr>
          <w:lang w:eastAsia="da-DK"/>
        </w:rPr>
        <w:tab/>
      </w:r>
      <w:r w:rsidRPr="006E2674">
        <w:rPr>
          <w:lang w:eastAsia="da-DK"/>
        </w:rPr>
        <w:t>Ultra Violet (light) (10 – 380 nm)</w:t>
      </w:r>
    </w:p>
    <w:p w14:paraId="67CBDA6D" w14:textId="77777777" w:rsidR="006E2674" w:rsidRDefault="006E2674" w:rsidP="006F7A2C">
      <w:pPr>
        <w:pStyle w:val="Acronym"/>
        <w:rPr>
          <w:lang w:eastAsia="da-DK"/>
        </w:rPr>
      </w:pPr>
    </w:p>
    <w:p w14:paraId="1287858E" w14:textId="77777777" w:rsidR="006E2674" w:rsidRDefault="006E2674" w:rsidP="006F7A2C">
      <w:pPr>
        <w:pStyle w:val="Acronym"/>
        <w:rPr>
          <w:lang w:eastAsia="da-DK"/>
        </w:rPr>
      </w:pPr>
    </w:p>
    <w:p w14:paraId="741B5905" w14:textId="77777777" w:rsidR="00D81FFC" w:rsidRDefault="00D81FFC" w:rsidP="006F7A2C">
      <w:pPr>
        <w:pStyle w:val="Acronym"/>
        <w:rPr>
          <w:lang w:eastAsia="da-DK"/>
        </w:rPr>
      </w:pPr>
    </w:p>
    <w:p w14:paraId="58331D1C" w14:textId="77777777" w:rsidR="00D81FFC" w:rsidRPr="000E7CAD" w:rsidRDefault="00D81FFC" w:rsidP="006F7A2C">
      <w:pPr>
        <w:pStyle w:val="Acronym"/>
        <w:rPr>
          <w:lang w:eastAsia="da-DK"/>
        </w:rPr>
      </w:pPr>
    </w:p>
    <w:p w14:paraId="3BF0A499" w14:textId="77777777" w:rsidR="00CB6BC9" w:rsidRDefault="00CB6BC9" w:rsidP="00CB6BC9">
      <w:pPr>
        <w:pStyle w:val="Heading1"/>
        <w:rPr>
          <w:lang w:eastAsia="da-DK"/>
        </w:rPr>
      </w:pPr>
      <w:bookmarkStart w:id="102" w:name="_Toc2363423"/>
      <w:r w:rsidRPr="00CB6BC9">
        <w:rPr>
          <w:lang w:eastAsia="da-DK"/>
        </w:rPr>
        <w:lastRenderedPageBreak/>
        <w:t>REFERENCES</w:t>
      </w:r>
      <w:bookmarkEnd w:id="102"/>
    </w:p>
    <w:p w14:paraId="19E74ADD" w14:textId="77777777" w:rsidR="00CB6BC9" w:rsidRPr="00CB6BC9" w:rsidRDefault="00CB6BC9" w:rsidP="00CB6BC9">
      <w:pPr>
        <w:pStyle w:val="Heading1separatationline"/>
        <w:rPr>
          <w:lang w:eastAsia="da-DK"/>
        </w:rPr>
      </w:pPr>
    </w:p>
    <w:p w14:paraId="592FCC7C" w14:textId="77777777" w:rsidR="006F7A2C" w:rsidRDefault="006F7A2C" w:rsidP="006F7A2C">
      <w:pPr>
        <w:pStyle w:val="Reference"/>
        <w:rPr>
          <w:lang w:eastAsia="da-DK"/>
        </w:rPr>
      </w:pPr>
      <w:bookmarkStart w:id="103" w:name="_Ref1241574"/>
      <w:r>
        <w:rPr>
          <w:lang w:eastAsia="da-DK"/>
        </w:rPr>
        <w:t>IALA Recommendation R0106(E – 106), Use of Retro-reflective Materials on Aids to Navigation Marks within the IALA Maritime Buoyage System</w:t>
      </w:r>
      <w:bookmarkEnd w:id="103"/>
      <w:r>
        <w:rPr>
          <w:lang w:eastAsia="da-DK"/>
        </w:rPr>
        <w:t xml:space="preserve"> </w:t>
      </w:r>
    </w:p>
    <w:p w14:paraId="19C4A6D6" w14:textId="77777777" w:rsidR="006F7A2C" w:rsidRDefault="006F7A2C" w:rsidP="006F7A2C">
      <w:pPr>
        <w:pStyle w:val="Reference"/>
        <w:rPr>
          <w:lang w:eastAsia="da-DK"/>
        </w:rPr>
      </w:pPr>
      <w:bookmarkStart w:id="104" w:name="_Ref2267676"/>
      <w:r>
        <w:rPr>
          <w:lang w:eastAsia="da-DK"/>
        </w:rPr>
        <w:t>IALA Recommendation R0108(E-108) The Surface Colours used as Visual Signals on Aids to Navigation</w:t>
      </w:r>
      <w:bookmarkEnd w:id="104"/>
    </w:p>
    <w:p w14:paraId="284127E6" w14:textId="77777777" w:rsidR="006F7A2C" w:rsidRDefault="006F7A2C" w:rsidP="006F7A2C">
      <w:pPr>
        <w:pStyle w:val="Reference"/>
        <w:rPr>
          <w:lang w:eastAsia="da-DK"/>
        </w:rPr>
      </w:pPr>
      <w:bookmarkStart w:id="105" w:name="_Ref2267716"/>
      <w:r>
        <w:rPr>
          <w:lang w:eastAsia="da-DK"/>
        </w:rPr>
        <w:t>IALA Guideline G1134 Surface Colours used as Visual Signals on AtoN</w:t>
      </w:r>
      <w:bookmarkEnd w:id="105"/>
    </w:p>
    <w:p w14:paraId="66A47952" w14:textId="77777777" w:rsidR="00DC72D4" w:rsidRDefault="006F7A2C" w:rsidP="006F7A2C">
      <w:pPr>
        <w:pStyle w:val="Reference"/>
        <w:rPr>
          <w:lang w:eastAsia="da-DK"/>
        </w:rPr>
      </w:pPr>
      <w:r>
        <w:rPr>
          <w:lang w:eastAsia="da-DK"/>
        </w:rPr>
        <w:t>IALA Guideline 1094, Daymarks for Aids to Navigation</w:t>
      </w:r>
    </w:p>
    <w:p w14:paraId="4ECF25AA" w14:textId="77777777" w:rsidR="006F7A2C" w:rsidRDefault="00DC72D4" w:rsidP="006F7A2C">
      <w:pPr>
        <w:pStyle w:val="Reference"/>
        <w:rPr>
          <w:lang w:eastAsia="da-DK"/>
        </w:rPr>
      </w:pPr>
      <w:bookmarkStart w:id="106" w:name="_Ref1243742"/>
      <w:r>
        <w:t>IALA Maritime Buoyage System (MBS)</w:t>
      </w:r>
      <w:bookmarkEnd w:id="106"/>
    </w:p>
    <w:p w14:paraId="7BE4D3A7" w14:textId="77777777" w:rsidR="006F7A2C" w:rsidRPr="006F7A2C" w:rsidRDefault="006F7A2C" w:rsidP="006F7A2C">
      <w:pPr>
        <w:pStyle w:val="Reference"/>
        <w:rPr>
          <w:lang w:val="fr-FR" w:eastAsia="da-DK"/>
        </w:rPr>
      </w:pPr>
      <w:bookmarkStart w:id="107" w:name="_Ref1243970"/>
      <w:r w:rsidRPr="006F7A2C">
        <w:rPr>
          <w:lang w:val="fr-FR" w:eastAsia="da-DK"/>
        </w:rPr>
        <w:t xml:space="preserve">CIE 54.2-2001 </w:t>
      </w:r>
      <w:proofErr w:type="spellStart"/>
      <w:r w:rsidRPr="006F7A2C">
        <w:rPr>
          <w:lang w:val="fr-FR" w:eastAsia="da-DK"/>
        </w:rPr>
        <w:t>Retroreflection</w:t>
      </w:r>
      <w:proofErr w:type="spellEnd"/>
      <w:r w:rsidRPr="006F7A2C">
        <w:rPr>
          <w:lang w:val="fr-FR" w:eastAsia="da-DK"/>
        </w:rPr>
        <w:t xml:space="preserve">: </w:t>
      </w:r>
      <w:proofErr w:type="spellStart"/>
      <w:r w:rsidRPr="00B01720">
        <w:rPr>
          <w:lang w:val="fr-FR" w:eastAsia="da-DK"/>
        </w:rPr>
        <w:t>Definition</w:t>
      </w:r>
      <w:proofErr w:type="spellEnd"/>
      <w:r w:rsidRPr="006F7A2C">
        <w:rPr>
          <w:lang w:val="fr-FR" w:eastAsia="da-DK"/>
        </w:rPr>
        <w:t xml:space="preserve"> and </w:t>
      </w:r>
      <w:proofErr w:type="spellStart"/>
      <w:r w:rsidRPr="00B01720">
        <w:rPr>
          <w:lang w:val="fr-FR" w:eastAsia="da-DK"/>
        </w:rPr>
        <w:t>Measurement</w:t>
      </w:r>
      <w:proofErr w:type="spellEnd"/>
      <w:r w:rsidRPr="006F7A2C">
        <w:rPr>
          <w:lang w:val="fr-FR" w:eastAsia="da-DK"/>
        </w:rPr>
        <w:t>, ISBN 978 3 900734 99 2, CIE (Commission Internationale De L’éclairage/ International Commission on Illumination, www.cie.co.at)</w:t>
      </w:r>
      <w:bookmarkEnd w:id="107"/>
    </w:p>
    <w:p w14:paraId="1498B943" w14:textId="77777777" w:rsidR="006F7A2C" w:rsidRDefault="006F7A2C" w:rsidP="006F7A2C">
      <w:pPr>
        <w:pStyle w:val="Reference"/>
        <w:rPr>
          <w:lang w:eastAsia="da-DK"/>
        </w:rPr>
      </w:pPr>
      <w:r>
        <w:rPr>
          <w:lang w:eastAsia="da-DK"/>
        </w:rPr>
        <w:t>Handbook of Applied Photometry, Casmir DeCusitio</w:t>
      </w:r>
    </w:p>
    <w:p w14:paraId="4208021A" w14:textId="77777777" w:rsidR="006F7A2C" w:rsidRDefault="006F7A2C" w:rsidP="006F7A2C">
      <w:pPr>
        <w:pStyle w:val="Reference"/>
        <w:rPr>
          <w:lang w:eastAsia="da-DK"/>
        </w:rPr>
      </w:pPr>
      <w:r>
        <w:rPr>
          <w:lang w:eastAsia="da-DK"/>
        </w:rPr>
        <w:t>Test methods for the coefficient of retroreflection of microprismatic sheeting materials, Kai Sørensen, DELTA, April 2004</w:t>
      </w:r>
    </w:p>
    <w:p w14:paraId="48457337" w14:textId="77777777" w:rsidR="006F7A2C" w:rsidRDefault="006F7A2C" w:rsidP="006F7A2C">
      <w:pPr>
        <w:pStyle w:val="Reference"/>
        <w:rPr>
          <w:lang w:eastAsia="da-DK"/>
        </w:rPr>
      </w:pPr>
      <w:bookmarkStart w:id="108" w:name="_Ref1244705"/>
      <w:r>
        <w:rPr>
          <w:lang w:eastAsia="da-DK"/>
        </w:rPr>
        <w:t>IALA E-200-2(or new guideline on calculation)</w:t>
      </w:r>
      <w:bookmarkEnd w:id="108"/>
    </w:p>
    <w:p w14:paraId="2B61E1AB" w14:textId="77777777" w:rsidR="006F7A2C" w:rsidRDefault="006F7A2C" w:rsidP="006F7A2C">
      <w:pPr>
        <w:pStyle w:val="Reference"/>
        <w:rPr>
          <w:lang w:eastAsia="da-DK"/>
        </w:rPr>
      </w:pPr>
      <w:r>
        <w:rPr>
          <w:lang w:eastAsia="da-DK"/>
        </w:rPr>
        <w:t xml:space="preserve">IEC 60050 International </w:t>
      </w:r>
      <w:proofErr w:type="spellStart"/>
      <w:r>
        <w:rPr>
          <w:lang w:eastAsia="da-DK"/>
        </w:rPr>
        <w:t>Electortechnical</w:t>
      </w:r>
      <w:proofErr w:type="spellEnd"/>
      <w:r>
        <w:rPr>
          <w:lang w:eastAsia="da-DK"/>
        </w:rPr>
        <w:t xml:space="preserve"> Vocabulary, IEV ref 845-04-96, Symbol R</w:t>
      </w:r>
    </w:p>
    <w:p w14:paraId="651B2B0B" w14:textId="77777777" w:rsidR="006F7A2C" w:rsidRDefault="006F7A2C" w:rsidP="006F7A2C">
      <w:pPr>
        <w:pStyle w:val="Reference"/>
        <w:rPr>
          <w:lang w:eastAsia="da-DK"/>
        </w:rPr>
      </w:pPr>
      <w:r>
        <w:rPr>
          <w:lang w:eastAsia="da-DK"/>
        </w:rPr>
        <w:t xml:space="preserve">IEC 60050 International </w:t>
      </w:r>
      <w:proofErr w:type="spellStart"/>
      <w:r>
        <w:rPr>
          <w:lang w:eastAsia="da-DK"/>
        </w:rPr>
        <w:t>Electortechnical</w:t>
      </w:r>
      <w:proofErr w:type="spellEnd"/>
      <w:r>
        <w:rPr>
          <w:lang w:eastAsia="da-DK"/>
        </w:rPr>
        <w:t xml:space="preserve"> Vocabulary, IEV ref 845-04-97, Symbol R'</w:t>
      </w:r>
    </w:p>
    <w:p w14:paraId="5E4F419A" w14:textId="77777777" w:rsidR="00217E6C" w:rsidRPr="00217E6C" w:rsidRDefault="00217E6C" w:rsidP="006F7A2C">
      <w:pPr>
        <w:pStyle w:val="Reference"/>
        <w:numPr>
          <w:ilvl w:val="0"/>
          <w:numId w:val="0"/>
        </w:numPr>
        <w:ind w:left="567"/>
        <w:rPr>
          <w:lang w:eastAsia="da-DK"/>
        </w:rPr>
      </w:pPr>
    </w:p>
    <w:p w14:paraId="21948D69" w14:textId="77777777" w:rsidR="00217E6C" w:rsidRPr="00217E6C" w:rsidRDefault="00217E6C" w:rsidP="00217E6C">
      <w:pPr>
        <w:pStyle w:val="BodyText"/>
      </w:pPr>
    </w:p>
    <w:p w14:paraId="5B01AE2A" w14:textId="77777777" w:rsidR="00217E6C" w:rsidRPr="00217E6C" w:rsidRDefault="00217E6C" w:rsidP="00217E6C">
      <w:pPr>
        <w:pStyle w:val="BodyText"/>
      </w:pPr>
    </w:p>
    <w:p w14:paraId="6A8363DC" w14:textId="77777777" w:rsidR="00217E6C" w:rsidRPr="00217E6C" w:rsidRDefault="00217E6C" w:rsidP="00217E6C">
      <w:pPr>
        <w:spacing w:after="120"/>
        <w:rPr>
          <w:sz w:val="22"/>
          <w:lang w:eastAsia="da-DK"/>
        </w:rPr>
      </w:pPr>
    </w:p>
    <w:p w14:paraId="4D9AF09F" w14:textId="77777777" w:rsidR="00217E6C" w:rsidRPr="00217E6C" w:rsidRDefault="00217E6C" w:rsidP="00217E6C">
      <w:pPr>
        <w:pStyle w:val="BodyText"/>
      </w:pPr>
    </w:p>
    <w:p w14:paraId="4C0DEDB6" w14:textId="77777777" w:rsidR="002E5E44" w:rsidRPr="002E5E44" w:rsidRDefault="002E5E44" w:rsidP="002E5E44">
      <w:pPr>
        <w:pStyle w:val="BodyText"/>
      </w:pPr>
    </w:p>
    <w:p w14:paraId="4D6532D0" w14:textId="77777777" w:rsidR="00790F12" w:rsidRPr="006B1F1D" w:rsidRDefault="00790F12" w:rsidP="002E5E44">
      <w:pPr>
        <w:pStyle w:val="BodyText"/>
      </w:pPr>
      <m:oMathPara>
        <m:oMathParaPr>
          <m:jc m:val="left"/>
        </m:oMathParaPr>
        <m:oMath>
          <m:r>
            <m:rPr>
              <m:sty m:val="p"/>
            </m:rPr>
            <w:rPr>
              <w:rFonts w:ascii="Cambria Math" w:hAnsi="Cambria Math"/>
              <w:noProof/>
            </w:rPr>
            <w:br/>
          </m:r>
        </m:oMath>
      </m:oMathPara>
    </w:p>
    <w:p w14:paraId="3E5B2B48" w14:textId="77777777" w:rsidR="00A748A1" w:rsidRPr="00790F12" w:rsidRDefault="00A748A1" w:rsidP="00790F12">
      <w:pPr>
        <w:pStyle w:val="BodyText"/>
      </w:pPr>
    </w:p>
    <w:p w14:paraId="4A983B34" w14:textId="77777777" w:rsidR="00790F12" w:rsidRDefault="00790F12" w:rsidP="00EE3613">
      <w:pPr>
        <w:pStyle w:val="BodyText"/>
      </w:pPr>
    </w:p>
    <w:p w14:paraId="4D240FC2" w14:textId="77777777" w:rsidR="003A0C20" w:rsidRDefault="003A0C20" w:rsidP="003A0C20">
      <w:pPr>
        <w:pStyle w:val="BodyText"/>
        <w:jc w:val="center"/>
      </w:pPr>
    </w:p>
    <w:sectPr w:rsidR="003A0C20" w:rsidSect="00032C27">
      <w:headerReference w:type="even" r:id="rId74"/>
      <w:headerReference w:type="default" r:id="rId75"/>
      <w:footerReference w:type="default" r:id="rId76"/>
      <w:headerReference w:type="first" r:id="rId77"/>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 w:author="Michael Hadley" w:date="2016-03-15T14:53:00Z" w:initials="MH">
    <w:p w14:paraId="557D5104" w14:textId="77777777" w:rsidR="009B1846" w:rsidRDefault="009B1846">
      <w:pPr>
        <w:pStyle w:val="CommentText"/>
      </w:pPr>
      <w:r>
        <w:rPr>
          <w:rStyle w:val="CommentReference"/>
        </w:rPr>
        <w:annotationRef/>
      </w:r>
      <w:r>
        <w:t>Update as required</w:t>
      </w:r>
    </w:p>
  </w:comment>
  <w:comment w:id="3" w:author="Michael Hadley" w:date="2016-03-15T14:53:00Z" w:initials="MH">
    <w:p w14:paraId="4399D86D" w14:textId="77777777" w:rsidR="009B1846" w:rsidRDefault="009B1846">
      <w:pPr>
        <w:pStyle w:val="CommentText"/>
      </w:pPr>
      <w:r>
        <w:rPr>
          <w:rStyle w:val="CommentReference"/>
        </w:rPr>
        <w:annotationRef/>
      </w:r>
      <w:r>
        <w:t>Insert date approved by Council (Month &amp; Year)</w:t>
      </w:r>
    </w:p>
  </w:comment>
  <w:comment w:id="11" w:author="Jørgen Steen Royal Petersen" w:date="2019-02-28T09:24:00Z" w:initials="JSRP">
    <w:p w14:paraId="00109C80" w14:textId="77777777" w:rsidR="009B1846" w:rsidRDefault="009B1846">
      <w:pPr>
        <w:pStyle w:val="CommentText"/>
      </w:pPr>
      <w:r>
        <w:rPr>
          <w:rStyle w:val="CommentReference"/>
        </w:rPr>
        <w:annotationRef/>
      </w:r>
      <w:r w:rsidRPr="00AF03A4">
        <w:t xml:space="preserve">James note: use </w:t>
      </w:r>
      <w:r w:rsidRPr="00773EFD">
        <w:rPr>
          <w:b/>
        </w:rPr>
        <w:t>strips</w:t>
      </w:r>
      <w:r w:rsidRPr="00773EFD">
        <w:t xml:space="preserve"> in lieu</w:t>
      </w:r>
      <w:r w:rsidRPr="00AF03A4">
        <w:t xml:space="preserve"> of sheets?</w:t>
      </w:r>
    </w:p>
  </w:comment>
  <w:comment w:id="33" w:author="Jørgen Steen Royal Petersen" w:date="2019-02-27T22:21:00Z" w:initials="JSRP">
    <w:p w14:paraId="1850983E" w14:textId="77777777" w:rsidR="009B1846" w:rsidRDefault="009B1846">
      <w:pPr>
        <w:pStyle w:val="CommentText"/>
      </w:pPr>
      <w:r>
        <w:rPr>
          <w:rStyle w:val="CommentReference"/>
        </w:rPr>
        <w:annotationRef/>
      </w:r>
      <w:r>
        <w:t xml:space="preserve">James’ notes: </w:t>
      </w:r>
      <w:r w:rsidRPr="0082685F">
        <w:t>use the word “light source” instead of searchlight?</w:t>
      </w:r>
    </w:p>
  </w:comment>
  <w:comment w:id="40" w:author="Jørgen Steen Royal Petersen" w:date="2019-02-27T21:19:00Z" w:initials="JSRP">
    <w:p w14:paraId="66ED4FC6" w14:textId="77777777" w:rsidR="009B1846" w:rsidRDefault="009B1846">
      <w:pPr>
        <w:pStyle w:val="CommentText"/>
      </w:pPr>
      <w:r>
        <w:rPr>
          <w:rStyle w:val="CommentReference"/>
        </w:rPr>
        <w:annotationRef/>
      </w:r>
      <w:r w:rsidRPr="004A169E">
        <w:t>James’ notes: it would be interesting to know why this is so</w:t>
      </w:r>
    </w:p>
  </w:comment>
  <w:comment w:id="41" w:author="Jørgen Steen Royal Petersen" w:date="2019-02-27T21:21:00Z" w:initials="JSRP">
    <w:p w14:paraId="391A50D7" w14:textId="77777777" w:rsidR="009B1846" w:rsidRDefault="009B1846">
      <w:pPr>
        <w:pStyle w:val="CommentText"/>
      </w:pPr>
      <w:r>
        <w:rPr>
          <w:rStyle w:val="CommentReference"/>
        </w:rPr>
        <w:annotationRef/>
      </w:r>
      <w:r w:rsidRPr="004A169E">
        <w:t>James’ notes: refer to point 8.1.1 why cardinal buoys are not mentioned here as well</w:t>
      </w:r>
    </w:p>
  </w:comment>
  <w:comment w:id="53" w:author="Jørgen Steen Royal Petersen" w:date="2019-02-27T21:37:00Z" w:initials="JSRP">
    <w:p w14:paraId="419C1DAC" w14:textId="77777777" w:rsidR="009B1846" w:rsidRDefault="009B1846">
      <w:pPr>
        <w:pStyle w:val="CommentText"/>
      </w:pPr>
      <w:r>
        <w:rPr>
          <w:rStyle w:val="CommentReference"/>
        </w:rPr>
        <w:annotationRef/>
      </w:r>
      <w:r w:rsidRPr="000B490E">
        <w:t>James’s notes: to be part of the p</w:t>
      </w:r>
      <w:r>
        <w:t>roposed section on maintenance?</w:t>
      </w:r>
    </w:p>
  </w:comment>
  <w:comment w:id="55" w:author="Jørgen Steen Royal Petersen" w:date="2019-02-27T21:40:00Z" w:initials="JSRP">
    <w:p w14:paraId="1D2B39F6" w14:textId="77777777" w:rsidR="009B1846" w:rsidRDefault="009B1846">
      <w:pPr>
        <w:pStyle w:val="CommentText"/>
      </w:pPr>
      <w:r>
        <w:rPr>
          <w:rStyle w:val="CommentReference"/>
        </w:rPr>
        <w:annotationRef/>
      </w:r>
      <w:r w:rsidRPr="00F001FF">
        <w:t>James’s notes: to be part of the section on best pra</w:t>
      </w:r>
      <w:r>
        <w:t>ctice and typical applications?</w:t>
      </w:r>
    </w:p>
  </w:comment>
  <w:comment w:id="56" w:author="Jørgen Steen Royal Petersen" w:date="2019-02-13T23:14:00Z" w:initials="JSRP">
    <w:p w14:paraId="1E5B4A1E" w14:textId="77777777" w:rsidR="009B1846" w:rsidRDefault="009B1846">
      <w:pPr>
        <w:pStyle w:val="CommentText"/>
      </w:pPr>
      <w:r>
        <w:rPr>
          <w:rStyle w:val="CommentReference"/>
        </w:rPr>
        <w:annotationRef/>
      </w:r>
      <w:r>
        <w:t xml:space="preserve">Discuss during ENG9 </w:t>
      </w:r>
    </w:p>
  </w:comment>
  <w:comment w:id="57" w:author="Jørgen Steen Royal Petersen" w:date="2019-02-27T21:41:00Z" w:initials="JSRP">
    <w:p w14:paraId="2F3719C5" w14:textId="77777777" w:rsidR="009B1846" w:rsidRDefault="009B1846">
      <w:pPr>
        <w:pStyle w:val="CommentText"/>
      </w:pPr>
      <w:r>
        <w:rPr>
          <w:rStyle w:val="CommentReference"/>
        </w:rPr>
        <w:annotationRef/>
      </w:r>
      <w:r w:rsidRPr="00F001FF">
        <w:t>James’s notes: agreed, should be part of the section on best practice and typical application)</w:t>
      </w:r>
    </w:p>
  </w:comment>
  <w:comment w:id="60" w:author="Jørgen Steen Royal Petersen" w:date="2019-02-27T21:43:00Z" w:initials="JSRP">
    <w:p w14:paraId="6FE46F3C" w14:textId="77777777" w:rsidR="009B1846" w:rsidRDefault="009B1846">
      <w:pPr>
        <w:pStyle w:val="CommentText"/>
      </w:pPr>
      <w:r>
        <w:rPr>
          <w:rStyle w:val="CommentReference"/>
        </w:rPr>
        <w:annotationRef/>
      </w:r>
      <w:r w:rsidRPr="00F001FF">
        <w:t>James’s notes: include short description why this is so</w:t>
      </w:r>
    </w:p>
  </w:comment>
  <w:comment w:id="100" w:author="Jørgen Steen Royal Petersen" w:date="2019-02-27T22:05:00Z" w:initials="JSRP">
    <w:p w14:paraId="298C3461" w14:textId="77777777" w:rsidR="009B1846" w:rsidRDefault="009B1846">
      <w:pPr>
        <w:pStyle w:val="CommentText"/>
      </w:pPr>
      <w:r>
        <w:rPr>
          <w:rStyle w:val="CommentReference"/>
        </w:rPr>
        <w:annotationRef/>
      </w:r>
      <w:r w:rsidRPr="00BB358F">
        <w:t>James’ notes – (</w:t>
      </w:r>
      <w:proofErr w:type="spellStart"/>
      <w:r w:rsidRPr="00BB358F">
        <w:t>i</w:t>
      </w:r>
      <w:proofErr w:type="spellEnd"/>
      <w:r w:rsidRPr="00BB358F">
        <w:t>) this list is not complete, e.g. AtoN, EN, RA, UV are not listed and (ii) the list should be in alphabetical order)</w:t>
      </w:r>
    </w:p>
  </w:comment>
  <w:comment w:id="101" w:author="Jørgen Steen Royal Petersen" w:date="2019-02-28T10:30:00Z" w:initials="JSRP">
    <w:p w14:paraId="02C23027" w14:textId="77777777" w:rsidR="009B1846" w:rsidRDefault="009B1846">
      <w:pPr>
        <w:pStyle w:val="CommentText"/>
      </w:pPr>
      <w:r>
        <w:rPr>
          <w:rStyle w:val="CommentReference"/>
        </w:rPr>
        <w:annotationRef/>
      </w:r>
      <w:r>
        <w:t xml:space="preserve"> Acronyms updated and listed in alphabetical order</w:t>
      </w:r>
    </w:p>
    <w:p w14:paraId="6EBE0382" w14:textId="77777777" w:rsidR="009B1846" w:rsidRDefault="009B1846">
      <w:pPr>
        <w:pStyle w:val="CommentText"/>
      </w:pPr>
      <w:r>
        <w:t>During ENG9 review and enlarge list of acronyms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57D5104" w15:done="0"/>
  <w15:commentEx w15:paraId="4399D86D" w15:done="0"/>
  <w15:commentEx w15:paraId="00109C80" w15:done="0"/>
  <w15:commentEx w15:paraId="1850983E" w15:done="0"/>
  <w15:commentEx w15:paraId="66ED4FC6" w15:done="0"/>
  <w15:commentEx w15:paraId="391A50D7" w15:done="0"/>
  <w15:commentEx w15:paraId="419C1DAC" w15:done="0"/>
  <w15:commentEx w15:paraId="1D2B39F6" w15:done="0"/>
  <w15:commentEx w15:paraId="1E5B4A1E" w15:done="0"/>
  <w15:commentEx w15:paraId="2F3719C5" w15:done="0"/>
  <w15:commentEx w15:paraId="6FE46F3C" w15:done="0"/>
  <w15:commentEx w15:paraId="298C3461" w15:done="0"/>
  <w15:commentEx w15:paraId="6EBE038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57D5104" w16cid:durableId="202B5CE0"/>
  <w16cid:commentId w16cid:paraId="4399D86D" w16cid:durableId="202B5CE1"/>
  <w16cid:commentId w16cid:paraId="00109C80" w16cid:durableId="202B5CE2"/>
  <w16cid:commentId w16cid:paraId="1850983E" w16cid:durableId="202B5CE3"/>
  <w16cid:commentId w16cid:paraId="66ED4FC6" w16cid:durableId="202B5CE4"/>
  <w16cid:commentId w16cid:paraId="391A50D7" w16cid:durableId="202B5CE5"/>
  <w16cid:commentId w16cid:paraId="419C1DAC" w16cid:durableId="202B5CE6"/>
  <w16cid:commentId w16cid:paraId="1D2B39F6" w16cid:durableId="202B5CE7"/>
  <w16cid:commentId w16cid:paraId="1E5B4A1E" w16cid:durableId="202B5CE8"/>
  <w16cid:commentId w16cid:paraId="2F3719C5" w16cid:durableId="202B5CE9"/>
  <w16cid:commentId w16cid:paraId="6FE46F3C" w16cid:durableId="202B5CEA"/>
  <w16cid:commentId w16cid:paraId="298C3461" w16cid:durableId="202B5CEB"/>
  <w16cid:commentId w16cid:paraId="6EBE0382" w16cid:durableId="202B5CE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84FF67" w14:textId="77777777" w:rsidR="009B1846" w:rsidRDefault="009B1846" w:rsidP="003274DB">
      <w:r>
        <w:separator/>
      </w:r>
    </w:p>
    <w:p w14:paraId="7346F492" w14:textId="77777777" w:rsidR="009B1846" w:rsidRDefault="009B1846"/>
  </w:endnote>
  <w:endnote w:type="continuationSeparator" w:id="0">
    <w:p w14:paraId="14BC7061" w14:textId="77777777" w:rsidR="009B1846" w:rsidRDefault="009B1846" w:rsidP="003274DB">
      <w:r>
        <w:continuationSeparator/>
      </w:r>
    </w:p>
    <w:p w14:paraId="1C2FE30D" w14:textId="77777777" w:rsidR="009B1846" w:rsidRDefault="009B18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694078" w14:textId="77777777" w:rsidR="009B1846" w:rsidRDefault="009B1846"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3DB14E8" w14:textId="77777777" w:rsidR="009B1846" w:rsidRDefault="009B1846"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6BDF5E6" w14:textId="77777777" w:rsidR="009B1846" w:rsidRDefault="009B1846"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08F6ECB" w14:textId="77777777" w:rsidR="009B1846" w:rsidRDefault="009B1846"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99A2D59" w14:textId="77777777" w:rsidR="009B1846" w:rsidRDefault="009B1846"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927C6B" w14:textId="77777777" w:rsidR="009B1846" w:rsidRPr="00B176FD" w:rsidRDefault="009B1846" w:rsidP="00910058">
    <w:pPr>
      <w:rPr>
        <w:rFonts w:ascii="Avenir Book" w:hAnsi="Avenir Book"/>
        <w:color w:val="808080" w:themeColor="background1" w:themeShade="80"/>
        <w:sz w:val="13"/>
        <w:szCs w:val="13"/>
        <w:lang w:val="fr-FR"/>
      </w:rPr>
    </w:pPr>
    <w:r w:rsidRPr="00B176FD">
      <w:rPr>
        <w:rFonts w:ascii="Avenir Book" w:hAnsi="Avenir Book"/>
        <w:color w:val="808080" w:themeColor="background1" w:themeShade="80"/>
        <w:sz w:val="13"/>
        <w:szCs w:val="13"/>
        <w:lang w:val="fr-FR"/>
      </w:rPr>
      <w:t>10, rue des Gaudines – 78100 Saint Germaine en Laye, France</w:t>
    </w:r>
  </w:p>
  <w:p w14:paraId="26BC0F15" w14:textId="77777777" w:rsidR="009B1846" w:rsidRPr="00B176FD" w:rsidRDefault="009B1846" w:rsidP="00910058">
    <w:pPr>
      <w:rPr>
        <w:rFonts w:ascii="Avenir Book" w:hAnsi="Avenir Book"/>
        <w:color w:val="808080" w:themeColor="background1" w:themeShade="80"/>
        <w:sz w:val="14"/>
        <w:szCs w:val="14"/>
        <w:lang w:val="fr-FR"/>
      </w:rPr>
    </w:pPr>
    <w:r w:rsidRPr="00B176FD">
      <w:rPr>
        <w:rFonts w:ascii="Avenir Book" w:hAnsi="Avenir Book"/>
        <w:color w:val="808080" w:themeColor="background1" w:themeShade="80"/>
        <w:sz w:val="13"/>
        <w:szCs w:val="13"/>
        <w:lang w:val="fr-FR"/>
      </w:rPr>
      <w:t>Tél. +33(0)1 34 51 70 01 – Fax +33 (0)1 34 51 82 05 – contact@iala-aism.org</w:t>
    </w:r>
  </w:p>
  <w:p w14:paraId="179B55FF" w14:textId="77777777" w:rsidR="009B1846" w:rsidRPr="004B6107" w:rsidRDefault="009B1846"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3D3EE869" w14:textId="77777777" w:rsidR="009B1846" w:rsidRPr="004B6107" w:rsidRDefault="009B1846"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3166D6A4" w14:textId="77777777" w:rsidR="009B1846" w:rsidRPr="00910058" w:rsidRDefault="009B1846"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69504" behindDoc="0" locked="0" layoutInCell="1" allowOverlap="1" wp14:anchorId="2AB7F608" wp14:editId="6E6666C6">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B62AF5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35E6B9" w14:textId="77777777" w:rsidR="009B1846" w:rsidRDefault="009B1846"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253E20F8" wp14:editId="5B8381F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F3E77FF"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3E0F49D" w14:textId="77777777" w:rsidR="009B1846" w:rsidRPr="00B176FD" w:rsidRDefault="009B1846" w:rsidP="00525922">
    <w:pPr>
      <w:pStyle w:val="Footerlandscape"/>
      <w:rPr>
        <w:rStyle w:val="PageNumber"/>
        <w:szCs w:val="15"/>
        <w:lang w:val="da-DK"/>
      </w:rPr>
    </w:pPr>
    <w:r w:rsidRPr="00C907DF">
      <w:rPr>
        <w:szCs w:val="15"/>
      </w:rPr>
      <w:fldChar w:fldCharType="begin"/>
    </w:r>
    <w:r w:rsidRPr="00B176FD">
      <w:rPr>
        <w:szCs w:val="15"/>
        <w:lang w:val="da-DK"/>
      </w:rPr>
      <w:instrText xml:space="preserve"> STYLEREF "Document title" \* MERGEFORMAT </w:instrText>
    </w:r>
    <w:r w:rsidRPr="00C907DF">
      <w:rPr>
        <w:szCs w:val="15"/>
      </w:rPr>
      <w:fldChar w:fldCharType="separate"/>
    </w:r>
    <w:r>
      <w:rPr>
        <w:b w:val="0"/>
        <w:bCs/>
        <w:noProof/>
        <w:szCs w:val="15"/>
        <w:lang w:val="da-DK"/>
      </w:rPr>
      <w:t>Fejl! Brug fanen Startside til at anvende Document title på teksten, der skal vises her.</w:t>
    </w:r>
    <w:r w:rsidRPr="00C907DF">
      <w:rPr>
        <w:szCs w:val="15"/>
      </w:rPr>
      <w:fldChar w:fldCharType="end"/>
    </w:r>
    <w:r w:rsidRPr="00B176FD">
      <w:rPr>
        <w:szCs w:val="15"/>
        <w:lang w:val="da-DK"/>
      </w:rPr>
      <w:t xml:space="preserve"> </w:t>
    </w:r>
    <w:r>
      <w:rPr>
        <w:szCs w:val="15"/>
      </w:rPr>
      <w:fldChar w:fldCharType="begin"/>
    </w:r>
    <w:r w:rsidRPr="00B176FD">
      <w:rPr>
        <w:szCs w:val="15"/>
        <w:lang w:val="da-DK"/>
      </w:rPr>
      <w:instrText xml:space="preserve"> STYLEREF "Document number" \* MERGEFORMAT </w:instrText>
    </w:r>
    <w:r>
      <w:rPr>
        <w:szCs w:val="15"/>
      </w:rPr>
      <w:fldChar w:fldCharType="separate"/>
    </w:r>
    <w:r>
      <w:rPr>
        <w:noProof/>
        <w:szCs w:val="15"/>
        <w:lang w:val="da-DK"/>
      </w:rPr>
      <w:t>DRAFT Intersessional work ENG8/ENG9</w:t>
    </w:r>
    <w:r>
      <w:rPr>
        <w:szCs w:val="15"/>
      </w:rPr>
      <w:fldChar w:fldCharType="end"/>
    </w:r>
    <w:r w:rsidRPr="00571992">
      <w:rPr>
        <w:szCs w:val="15"/>
        <w:lang w:val="da-DK"/>
      </w:rPr>
      <w:t xml:space="preserve"> </w:t>
    </w:r>
    <w:r w:rsidRPr="00B176FD">
      <w:rPr>
        <w:szCs w:val="15"/>
        <w:lang w:val="da-DK"/>
      </w:rPr>
      <w:t xml:space="preserve">– </w:t>
    </w:r>
    <w:r>
      <w:rPr>
        <w:szCs w:val="15"/>
      </w:rPr>
      <w:fldChar w:fldCharType="begin"/>
    </w:r>
    <w:r w:rsidRPr="00B176FD">
      <w:rPr>
        <w:szCs w:val="15"/>
        <w:lang w:val="da-DK"/>
      </w:rPr>
      <w:instrText xml:space="preserve"> STYLEREF Subtitle \* MERGEFORMAT </w:instrText>
    </w:r>
    <w:r>
      <w:rPr>
        <w:szCs w:val="15"/>
      </w:rPr>
      <w:fldChar w:fldCharType="separate"/>
    </w:r>
    <w:r>
      <w:rPr>
        <w:b w:val="0"/>
        <w:bCs/>
        <w:noProof/>
        <w:szCs w:val="15"/>
        <w:lang w:val="da-DK"/>
      </w:rPr>
      <w:t>Fejl! Brug fanen Startside til at anvende Subtitle på teksten, der skal vises her.</w:t>
    </w:r>
    <w:r>
      <w:rPr>
        <w:szCs w:val="15"/>
      </w:rPr>
      <w:fldChar w:fldCharType="end"/>
    </w:r>
  </w:p>
  <w:p w14:paraId="281507B9" w14:textId="77777777" w:rsidR="009B1846" w:rsidRPr="00525922" w:rsidRDefault="009B184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1EA018" w14:textId="77777777" w:rsidR="009B1846" w:rsidRPr="00C716E5" w:rsidRDefault="009B1846" w:rsidP="00C716E5">
    <w:pPr>
      <w:pStyle w:val="Footer"/>
      <w:rPr>
        <w:sz w:val="15"/>
        <w:szCs w:val="15"/>
      </w:rPr>
    </w:pPr>
  </w:p>
  <w:p w14:paraId="22F07DCE" w14:textId="77777777" w:rsidR="009B1846" w:rsidRDefault="009B1846" w:rsidP="00C716E5">
    <w:pPr>
      <w:pStyle w:val="Footerportrait"/>
    </w:pPr>
  </w:p>
  <w:p w14:paraId="7F170D71" w14:textId="77777777" w:rsidR="009B1846" w:rsidRPr="00C907DF" w:rsidRDefault="00EE4906"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9B1846" w:rsidRPr="00C907DF">
      <w:t xml:space="preserve"> </w:t>
    </w:r>
    <w:r>
      <w:fldChar w:fldCharType="begin"/>
    </w:r>
    <w:r>
      <w:instrText xml:space="preserve"> STYLEREF "Document number" \* MERGEFORMAT </w:instrText>
    </w:r>
    <w:r>
      <w:fldChar w:fldCharType="separate"/>
    </w:r>
    <w:r>
      <w:t>DRAFT Intersessional work ENG8/ENG9</w:t>
    </w:r>
    <w:r>
      <w:fldChar w:fldCharType="end"/>
    </w:r>
    <w:r w:rsidR="009B1846" w:rsidRPr="00C907DF">
      <w:t xml:space="preserve"> –</w:t>
    </w:r>
    <w:r w:rsidR="009B1846">
      <w:t xml:space="preserve"> </w:t>
    </w:r>
    <w:r>
      <w:fldChar w:fldCharType="begin"/>
    </w:r>
    <w:r>
      <w:instrText xml:space="preserve"> STYLEREF "Document name" \* MERGEFORMAT </w:instrText>
    </w:r>
    <w:r>
      <w:fldChar w:fldCharType="separate"/>
    </w:r>
    <w:r>
      <w:t>Application of Retroreflecting Material on Marine Aids to Navigation</w:t>
    </w:r>
    <w:r>
      <w:fldChar w:fldCharType="end"/>
    </w:r>
  </w:p>
  <w:p w14:paraId="326B9E70" w14:textId="77777777" w:rsidR="009B1846" w:rsidRPr="00C907DF" w:rsidRDefault="00EE4906" w:rsidP="00C716E5">
    <w:pPr>
      <w:pStyle w:val="Footerportrait"/>
    </w:pPr>
    <w:r>
      <w:fldChar w:fldCharType="begin"/>
    </w:r>
    <w:r>
      <w:instrText xml:space="preserve"> STYLEREF "Edition number" \* MERGEFORMAT </w:instrText>
    </w:r>
    <w:r>
      <w:fldChar w:fldCharType="separate"/>
    </w:r>
    <w:r>
      <w:t>Edition 1.0</w:t>
    </w:r>
    <w:r>
      <w:fldChar w:fldCharType="end"/>
    </w:r>
    <w:r w:rsidR="009B1846">
      <w:t xml:space="preserve">  </w:t>
    </w:r>
    <w:r>
      <w:fldChar w:fldCharType="begin"/>
    </w:r>
    <w:r>
      <w:instrText xml:space="preserve"> STYLEREF "Document date" \* MERGEFORMAT </w:instrText>
    </w:r>
    <w:r>
      <w:fldChar w:fldCharType="separate"/>
    </w:r>
    <w:r>
      <w:t>Document date</w:t>
    </w:r>
    <w:r>
      <w:fldChar w:fldCharType="end"/>
    </w:r>
    <w:r w:rsidR="009B1846" w:rsidRPr="00C907DF">
      <w:tab/>
    </w:r>
    <w:r w:rsidR="009B1846">
      <w:t xml:space="preserve">P </w:t>
    </w:r>
    <w:r w:rsidR="009B1846" w:rsidRPr="00C907DF">
      <w:rPr>
        <w:rStyle w:val="PageNumber"/>
        <w:szCs w:val="15"/>
      </w:rPr>
      <w:fldChar w:fldCharType="begin"/>
    </w:r>
    <w:r w:rsidR="009B1846" w:rsidRPr="00C907DF">
      <w:rPr>
        <w:rStyle w:val="PageNumber"/>
        <w:szCs w:val="15"/>
      </w:rPr>
      <w:instrText xml:space="preserve">PAGE  </w:instrText>
    </w:r>
    <w:r w:rsidR="009B1846" w:rsidRPr="00C907DF">
      <w:rPr>
        <w:rStyle w:val="PageNumber"/>
        <w:szCs w:val="15"/>
      </w:rPr>
      <w:fldChar w:fldCharType="separate"/>
    </w:r>
    <w:r w:rsidR="00EC2042">
      <w:rPr>
        <w:rStyle w:val="PageNumber"/>
        <w:szCs w:val="15"/>
      </w:rPr>
      <w:t>5</w:t>
    </w:r>
    <w:r w:rsidR="009B1846"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93C87C" w14:textId="77777777" w:rsidR="009B1846" w:rsidRDefault="009B1846" w:rsidP="00C716E5">
    <w:pPr>
      <w:pStyle w:val="Footer"/>
    </w:pPr>
  </w:p>
  <w:p w14:paraId="7A7EEA4D" w14:textId="77777777" w:rsidR="009B1846" w:rsidRDefault="009B1846" w:rsidP="00C716E5">
    <w:pPr>
      <w:pStyle w:val="Footerportrait"/>
    </w:pPr>
  </w:p>
  <w:p w14:paraId="71EF8116" w14:textId="77777777" w:rsidR="009B1846" w:rsidRPr="00C907DF" w:rsidRDefault="00EE4906"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9B1846" w:rsidRPr="00C907DF">
      <w:t xml:space="preserve"> </w:t>
    </w:r>
    <w:r>
      <w:fldChar w:fldCharType="begin"/>
    </w:r>
    <w:r>
      <w:instrText xml:space="preserve"> STYLEREF "Document number" \* MERGEFORMAT </w:instrText>
    </w:r>
    <w:r>
      <w:fldChar w:fldCharType="separate"/>
    </w:r>
    <w:r>
      <w:t>DRAFT Intersessional work ENG8/ENG9</w:t>
    </w:r>
    <w:r>
      <w:fldChar w:fldCharType="end"/>
    </w:r>
    <w:r w:rsidR="009B1846" w:rsidRPr="00C907DF">
      <w:t xml:space="preserve"> –</w:t>
    </w:r>
    <w:r w:rsidR="009B1846">
      <w:t xml:space="preserve"> </w:t>
    </w:r>
    <w:r>
      <w:fldChar w:fldCharType="begin"/>
    </w:r>
    <w:r>
      <w:instrText xml:space="preserve"> STYLEREF "Document name" \* MERGEFORMAT </w:instrText>
    </w:r>
    <w:r>
      <w:fldChar w:fldCharType="separate"/>
    </w:r>
    <w:r>
      <w:t>Application of Retroreflecting Material on Marine Aids to Navigation</w:t>
    </w:r>
    <w:r>
      <w:fldChar w:fldCharType="end"/>
    </w:r>
  </w:p>
  <w:p w14:paraId="0C38162B" w14:textId="77777777" w:rsidR="009B1846" w:rsidRPr="00525922" w:rsidRDefault="00EE4906" w:rsidP="00C716E5">
    <w:pPr>
      <w:pStyle w:val="Footerportrait"/>
    </w:pPr>
    <w:r>
      <w:fldChar w:fldCharType="begin"/>
    </w:r>
    <w:r>
      <w:instrText xml:space="preserve"> STYLEREF "Edition number" \* MERGEFORMAT </w:instrText>
    </w:r>
    <w:r>
      <w:fldChar w:fldCharType="separate"/>
    </w:r>
    <w:r>
      <w:t>Edition 1.0</w:t>
    </w:r>
    <w:r>
      <w:fldChar w:fldCharType="end"/>
    </w:r>
    <w:r w:rsidR="009B1846" w:rsidRPr="00C907DF">
      <w:tab/>
    </w:r>
    <w:r w:rsidR="009B1846">
      <w:t xml:space="preserve">P </w:t>
    </w:r>
    <w:r w:rsidR="009B1846" w:rsidRPr="00C907DF">
      <w:rPr>
        <w:rStyle w:val="PageNumber"/>
        <w:szCs w:val="15"/>
      </w:rPr>
      <w:fldChar w:fldCharType="begin"/>
    </w:r>
    <w:r w:rsidR="009B1846" w:rsidRPr="00C907DF">
      <w:rPr>
        <w:rStyle w:val="PageNumber"/>
        <w:szCs w:val="15"/>
      </w:rPr>
      <w:instrText xml:space="preserve">PAGE  </w:instrText>
    </w:r>
    <w:r w:rsidR="009B1846" w:rsidRPr="00C907DF">
      <w:rPr>
        <w:rStyle w:val="PageNumber"/>
        <w:szCs w:val="15"/>
      </w:rPr>
      <w:fldChar w:fldCharType="separate"/>
    </w:r>
    <w:r w:rsidR="00EC2042">
      <w:rPr>
        <w:rStyle w:val="PageNumber"/>
        <w:szCs w:val="15"/>
      </w:rPr>
      <w:t>3</w:t>
    </w:r>
    <w:r w:rsidR="009B1846"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9149CD" w14:textId="77777777" w:rsidR="009B1846" w:rsidRDefault="009B1846" w:rsidP="00C716E5">
    <w:pPr>
      <w:pStyle w:val="Footer"/>
    </w:pPr>
  </w:p>
  <w:p w14:paraId="4BC92A31" w14:textId="77777777" w:rsidR="009B1846" w:rsidRDefault="009B1846" w:rsidP="00C716E5">
    <w:pPr>
      <w:pStyle w:val="Footerportrait"/>
    </w:pPr>
  </w:p>
  <w:p w14:paraId="7F648924" w14:textId="77777777" w:rsidR="009B1846" w:rsidRPr="00C907DF" w:rsidRDefault="00EE4906" w:rsidP="00184C2E">
    <w:pPr>
      <w:pStyle w:val="Footerportrait"/>
      <w:tabs>
        <w:tab w:val="clear" w:pos="10206"/>
        <w:tab w:val="right" w:pos="15137"/>
      </w:tabs>
    </w:pPr>
    <w:r>
      <w:fldChar w:fldCharType="begin"/>
    </w:r>
    <w:r>
      <w:instrText xml:space="preserve"> STYLEREF "Document type" \* MERGEFORMAT </w:instrText>
    </w:r>
    <w:r>
      <w:fldChar w:fldCharType="separate"/>
    </w:r>
    <w:r>
      <w:t>IALA Guideline</w:t>
    </w:r>
    <w:r>
      <w:fldChar w:fldCharType="end"/>
    </w:r>
    <w:r w:rsidR="009B1846" w:rsidRPr="00C907DF">
      <w:t xml:space="preserve"> </w:t>
    </w:r>
    <w:r>
      <w:fldChar w:fldCharType="begin"/>
    </w:r>
    <w:r>
      <w:instrText xml:space="preserve"> STYLEREF "Document number" \* MERGEFORMAT </w:instrText>
    </w:r>
    <w:r>
      <w:fldChar w:fldCharType="separate"/>
    </w:r>
    <w:r>
      <w:t>DRAFT Intersessional work ENG8/ENG9</w:t>
    </w:r>
    <w:r>
      <w:fldChar w:fldCharType="end"/>
    </w:r>
    <w:r w:rsidR="009B1846" w:rsidRPr="00C907DF">
      <w:t xml:space="preserve"> –</w:t>
    </w:r>
    <w:r w:rsidR="009B1846">
      <w:t xml:space="preserve"> </w:t>
    </w:r>
    <w:r>
      <w:fldChar w:fldCharType="begin"/>
    </w:r>
    <w:r>
      <w:instrText xml:space="preserve"> STYLEREF "Document name" \* MERGEFORMAT </w:instrText>
    </w:r>
    <w:r>
      <w:fldChar w:fldCharType="separate"/>
    </w:r>
    <w:r>
      <w:t>Application of Retroreflecting Material on Marine Aids to Navigation</w:t>
    </w:r>
    <w:r>
      <w:fldChar w:fldCharType="end"/>
    </w:r>
    <w:r w:rsidR="009B1846">
      <w:tab/>
    </w:r>
  </w:p>
  <w:p w14:paraId="4EEE2722" w14:textId="77777777" w:rsidR="009B1846" w:rsidRPr="00C907DF" w:rsidRDefault="00EE4906" w:rsidP="00184C2E">
    <w:pPr>
      <w:pStyle w:val="Footerportrait"/>
      <w:tabs>
        <w:tab w:val="clear" w:pos="10206"/>
        <w:tab w:val="right" w:pos="15137"/>
      </w:tabs>
    </w:pPr>
    <w:r>
      <w:fldChar w:fldCharType="begin"/>
    </w:r>
    <w:r>
      <w:instrText xml:space="preserve"> STYLEREF "Edition number" \* MERGEFORMAT </w:instrText>
    </w:r>
    <w:r>
      <w:fldChar w:fldCharType="separate"/>
    </w:r>
    <w:r>
      <w:t>Edition 1.0</w:t>
    </w:r>
    <w:r>
      <w:fldChar w:fldCharType="end"/>
    </w:r>
    <w:r w:rsidR="009B1846">
      <w:t xml:space="preserve">  </w:t>
    </w:r>
    <w:r>
      <w:fldChar w:fldCharType="begin"/>
    </w:r>
    <w:r>
      <w:instrText xml:space="preserve"> STYLEREF "Document date" \* MERGEFORMAT </w:instrText>
    </w:r>
    <w:r>
      <w:fldChar w:fldCharType="separate"/>
    </w:r>
    <w:r>
      <w:t>Document date</w:t>
    </w:r>
    <w:r>
      <w:fldChar w:fldCharType="end"/>
    </w:r>
    <w:r w:rsidR="009B1846">
      <w:tab/>
    </w:r>
    <w:r w:rsidR="009B1846">
      <w:rPr>
        <w:rStyle w:val="PageNumber"/>
        <w:szCs w:val="15"/>
      </w:rPr>
      <w:t xml:space="preserve">P </w:t>
    </w:r>
    <w:r w:rsidR="009B1846" w:rsidRPr="00C907DF">
      <w:rPr>
        <w:rStyle w:val="PageNumber"/>
        <w:szCs w:val="15"/>
      </w:rPr>
      <w:fldChar w:fldCharType="begin"/>
    </w:r>
    <w:r w:rsidR="009B1846" w:rsidRPr="00C907DF">
      <w:rPr>
        <w:rStyle w:val="PageNumber"/>
        <w:szCs w:val="15"/>
      </w:rPr>
      <w:instrText xml:space="preserve">PAGE  </w:instrText>
    </w:r>
    <w:r w:rsidR="009B1846" w:rsidRPr="00C907DF">
      <w:rPr>
        <w:rStyle w:val="PageNumber"/>
        <w:szCs w:val="15"/>
      </w:rPr>
      <w:fldChar w:fldCharType="separate"/>
    </w:r>
    <w:r w:rsidR="00EC2042">
      <w:rPr>
        <w:rStyle w:val="PageNumber"/>
        <w:szCs w:val="15"/>
      </w:rPr>
      <w:t>33</w:t>
    </w:r>
    <w:r w:rsidR="009B1846"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C477F3" w14:textId="77777777" w:rsidR="009B1846" w:rsidRDefault="009B1846" w:rsidP="003274DB">
      <w:r>
        <w:separator/>
      </w:r>
    </w:p>
    <w:p w14:paraId="6F3A6B68" w14:textId="77777777" w:rsidR="009B1846" w:rsidRDefault="009B1846"/>
  </w:footnote>
  <w:footnote w:type="continuationSeparator" w:id="0">
    <w:p w14:paraId="7DA6B841" w14:textId="77777777" w:rsidR="009B1846" w:rsidRDefault="009B1846" w:rsidP="003274DB">
      <w:r>
        <w:continuationSeparator/>
      </w:r>
    </w:p>
    <w:p w14:paraId="7FF7A1BA" w14:textId="77777777" w:rsidR="009B1846" w:rsidRDefault="009B184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4627A9" w14:textId="77777777" w:rsidR="009B1846" w:rsidRDefault="00EE4906">
    <w:pPr>
      <w:pStyle w:val="Header"/>
    </w:pPr>
    <w:r>
      <w:rPr>
        <w:noProof/>
      </w:rPr>
      <w:pict w14:anchorId="01AFE5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05AA93" w14:textId="77777777" w:rsidR="009B1846" w:rsidRPr="00ED2A8D" w:rsidRDefault="00EE4906" w:rsidP="008747E0">
    <w:pPr>
      <w:pStyle w:val="Header"/>
    </w:pPr>
    <w:r>
      <w:rPr>
        <w:noProof/>
      </w:rPr>
      <w:pict w14:anchorId="53FD94E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9B1846" w:rsidRPr="00442889">
      <w:rPr>
        <w:noProof/>
        <w:lang w:eastAsia="en-GB"/>
      </w:rPr>
      <w:drawing>
        <wp:anchor distT="0" distB="0" distL="114300" distR="114300" simplePos="0" relativeHeight="251657214" behindDoc="1" locked="0" layoutInCell="1" allowOverlap="1" wp14:anchorId="4246C733" wp14:editId="3054D97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76DA75E" w14:textId="77777777" w:rsidR="009B1846" w:rsidRPr="00ED2A8D" w:rsidRDefault="009B1846" w:rsidP="008747E0">
    <w:pPr>
      <w:pStyle w:val="Header"/>
    </w:pPr>
  </w:p>
  <w:p w14:paraId="14BA6C16" w14:textId="77777777" w:rsidR="009B1846" w:rsidRDefault="009B1846" w:rsidP="008747E0">
    <w:pPr>
      <w:pStyle w:val="Header"/>
    </w:pPr>
  </w:p>
  <w:p w14:paraId="4ED13E8A" w14:textId="77777777" w:rsidR="009B1846" w:rsidRDefault="009B1846" w:rsidP="008747E0">
    <w:pPr>
      <w:pStyle w:val="Header"/>
    </w:pPr>
  </w:p>
  <w:p w14:paraId="4C5916F6" w14:textId="77777777" w:rsidR="009B1846" w:rsidRDefault="009B1846" w:rsidP="008747E0">
    <w:pPr>
      <w:pStyle w:val="Header"/>
    </w:pPr>
  </w:p>
  <w:p w14:paraId="10D2CB9D" w14:textId="77777777" w:rsidR="009B1846" w:rsidRDefault="009B1846" w:rsidP="008747E0">
    <w:pPr>
      <w:pStyle w:val="Header"/>
    </w:pPr>
  </w:p>
  <w:p w14:paraId="01D9FD43" w14:textId="77777777" w:rsidR="009B1846" w:rsidRDefault="009B1846" w:rsidP="008747E0">
    <w:pPr>
      <w:pStyle w:val="Header"/>
    </w:pPr>
    <w:r>
      <w:rPr>
        <w:noProof/>
        <w:lang w:eastAsia="en-GB"/>
      </w:rPr>
      <w:drawing>
        <wp:anchor distT="0" distB="0" distL="114300" distR="114300" simplePos="0" relativeHeight="251656189" behindDoc="1" locked="0" layoutInCell="1" allowOverlap="1" wp14:anchorId="4227F104" wp14:editId="1155FC2D">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2D5A1CC" w14:textId="77777777" w:rsidR="009B1846" w:rsidRPr="00ED2A8D" w:rsidRDefault="009B1846" w:rsidP="008747E0">
    <w:pPr>
      <w:pStyle w:val="Header"/>
    </w:pPr>
  </w:p>
  <w:p w14:paraId="78ACDA43" w14:textId="77777777" w:rsidR="009B1846" w:rsidRPr="00ED2A8D" w:rsidRDefault="009B1846"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8B5A72" w14:textId="77777777" w:rsidR="009B1846" w:rsidRDefault="00EE4906">
    <w:pPr>
      <w:pStyle w:val="Header"/>
    </w:pPr>
    <w:r>
      <w:rPr>
        <w:noProof/>
      </w:rPr>
      <w:pict w14:anchorId="698199E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9B1846">
      <w:rPr>
        <w:noProof/>
        <w:lang w:eastAsia="en-GB"/>
      </w:rPr>
      <w:drawing>
        <wp:anchor distT="0" distB="0" distL="114300" distR="114300" simplePos="0" relativeHeight="251688960" behindDoc="1" locked="0" layoutInCell="1" allowOverlap="1" wp14:anchorId="2BFA73B6" wp14:editId="4235CE7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19BDA7" w14:textId="77777777" w:rsidR="009B1846" w:rsidRDefault="009B1846">
    <w:pPr>
      <w:pStyle w:val="Header"/>
    </w:pPr>
  </w:p>
  <w:p w14:paraId="2C8D7B46" w14:textId="77777777" w:rsidR="009B1846" w:rsidRDefault="009B184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827898" w14:textId="77777777" w:rsidR="009B1846" w:rsidRDefault="00EE4906">
    <w:pPr>
      <w:pStyle w:val="Header"/>
    </w:pPr>
    <w:r>
      <w:rPr>
        <w:noProof/>
      </w:rPr>
      <w:pict w14:anchorId="5F1EB4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536198" w14:textId="77777777" w:rsidR="009B1846" w:rsidRPr="00ED2A8D" w:rsidRDefault="00EE4906" w:rsidP="008747E0">
    <w:pPr>
      <w:pStyle w:val="Header"/>
    </w:pPr>
    <w:r>
      <w:rPr>
        <w:noProof/>
      </w:rPr>
      <w:pict w14:anchorId="37EF560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9B1846">
      <w:rPr>
        <w:noProof/>
        <w:lang w:eastAsia="en-GB"/>
      </w:rPr>
      <w:drawing>
        <wp:anchor distT="0" distB="0" distL="114300" distR="114300" simplePos="0" relativeHeight="251658752" behindDoc="1" locked="0" layoutInCell="1" allowOverlap="1" wp14:anchorId="73C53B69" wp14:editId="708533A9">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D3E6D3" w14:textId="77777777" w:rsidR="009B1846" w:rsidRPr="00ED2A8D" w:rsidRDefault="009B1846" w:rsidP="008747E0">
    <w:pPr>
      <w:pStyle w:val="Header"/>
    </w:pPr>
  </w:p>
  <w:p w14:paraId="774B07FD" w14:textId="77777777" w:rsidR="009B1846" w:rsidRDefault="009B1846" w:rsidP="008747E0">
    <w:pPr>
      <w:pStyle w:val="Header"/>
    </w:pPr>
  </w:p>
  <w:p w14:paraId="147E5EDD" w14:textId="77777777" w:rsidR="009B1846" w:rsidRDefault="009B1846" w:rsidP="008747E0">
    <w:pPr>
      <w:pStyle w:val="Header"/>
    </w:pPr>
  </w:p>
  <w:p w14:paraId="4F09F1C4" w14:textId="77777777" w:rsidR="009B1846" w:rsidRDefault="009B1846" w:rsidP="008747E0">
    <w:pPr>
      <w:pStyle w:val="Header"/>
    </w:pPr>
  </w:p>
  <w:p w14:paraId="4B8CCFDB" w14:textId="77777777" w:rsidR="009B1846" w:rsidRPr="00441393" w:rsidRDefault="009B1846" w:rsidP="00441393">
    <w:pPr>
      <w:pStyle w:val="Contents"/>
    </w:pPr>
    <w:r>
      <w:t>DOCUMENT HISTORY</w:t>
    </w:r>
  </w:p>
  <w:p w14:paraId="740EF4B9" w14:textId="77777777" w:rsidR="009B1846" w:rsidRPr="00ED2A8D" w:rsidRDefault="009B1846" w:rsidP="008747E0">
    <w:pPr>
      <w:pStyle w:val="Header"/>
    </w:pPr>
  </w:p>
  <w:p w14:paraId="7CCF5A2F" w14:textId="77777777" w:rsidR="009B1846" w:rsidRPr="00AC33A2" w:rsidRDefault="009B1846"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0A753B" w14:textId="77777777" w:rsidR="009B1846" w:rsidRDefault="00EE4906">
    <w:pPr>
      <w:pStyle w:val="Header"/>
    </w:pPr>
    <w:r>
      <w:rPr>
        <w:noProof/>
      </w:rPr>
      <w:pict w14:anchorId="411BD8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3C9D6C" w14:textId="77777777" w:rsidR="009B1846" w:rsidRDefault="00EE4906">
    <w:pPr>
      <w:pStyle w:val="Header"/>
    </w:pPr>
    <w:r>
      <w:rPr>
        <w:noProof/>
      </w:rPr>
      <w:pict w14:anchorId="6458F46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31F26F" w14:textId="77777777" w:rsidR="009B1846" w:rsidRPr="00ED2A8D" w:rsidRDefault="00EE4906" w:rsidP="008747E0">
    <w:pPr>
      <w:pStyle w:val="Header"/>
    </w:pPr>
    <w:r>
      <w:rPr>
        <w:noProof/>
      </w:rPr>
      <w:pict w14:anchorId="43A6167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9B1846">
      <w:rPr>
        <w:noProof/>
        <w:lang w:eastAsia="en-GB"/>
      </w:rPr>
      <w:drawing>
        <wp:anchor distT="0" distB="0" distL="114300" distR="114300" simplePos="0" relativeHeight="251674624" behindDoc="1" locked="0" layoutInCell="1" allowOverlap="1" wp14:anchorId="55B9ED9D" wp14:editId="58DD73F4">
          <wp:simplePos x="0" y="0"/>
          <wp:positionH relativeFrom="page">
            <wp:posOffset>6840855</wp:posOffset>
          </wp:positionH>
          <wp:positionV relativeFrom="page">
            <wp:posOffset>0</wp:posOffset>
          </wp:positionV>
          <wp:extent cx="720000" cy="720000"/>
          <wp:effectExtent l="0" t="0" r="4445" b="4445"/>
          <wp:wrapNone/>
          <wp:docPr id="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62E6CC2" w14:textId="77777777" w:rsidR="009B1846" w:rsidRPr="00ED2A8D" w:rsidRDefault="009B1846" w:rsidP="008747E0">
    <w:pPr>
      <w:pStyle w:val="Header"/>
    </w:pPr>
  </w:p>
  <w:p w14:paraId="4E0F1F8C" w14:textId="77777777" w:rsidR="009B1846" w:rsidRDefault="009B1846" w:rsidP="008747E0">
    <w:pPr>
      <w:pStyle w:val="Header"/>
    </w:pPr>
  </w:p>
  <w:p w14:paraId="353A2C3B" w14:textId="77777777" w:rsidR="009B1846" w:rsidRDefault="009B1846" w:rsidP="008747E0">
    <w:pPr>
      <w:pStyle w:val="Header"/>
    </w:pPr>
  </w:p>
  <w:p w14:paraId="13BF9C44" w14:textId="77777777" w:rsidR="009B1846" w:rsidRDefault="009B1846" w:rsidP="008747E0">
    <w:pPr>
      <w:pStyle w:val="Header"/>
    </w:pPr>
  </w:p>
  <w:p w14:paraId="38DAA576" w14:textId="77777777" w:rsidR="009B1846" w:rsidRPr="00441393" w:rsidRDefault="009B1846" w:rsidP="00441393">
    <w:pPr>
      <w:pStyle w:val="Contents"/>
    </w:pPr>
    <w:r>
      <w:t>CONTENTS</w:t>
    </w:r>
  </w:p>
  <w:p w14:paraId="370A61A8" w14:textId="77777777" w:rsidR="009B1846" w:rsidRDefault="009B1846" w:rsidP="0078486B">
    <w:pPr>
      <w:pStyle w:val="Header"/>
      <w:spacing w:line="140" w:lineRule="exact"/>
    </w:pPr>
  </w:p>
  <w:p w14:paraId="24512FF1" w14:textId="77777777" w:rsidR="009B1846" w:rsidRPr="00AC33A2" w:rsidRDefault="009B1846"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F5730C" w14:textId="77777777" w:rsidR="009B1846" w:rsidRPr="00ED2A8D" w:rsidRDefault="00EE4906" w:rsidP="00C716E5">
    <w:pPr>
      <w:pStyle w:val="Header"/>
    </w:pPr>
    <w:r>
      <w:rPr>
        <w:noProof/>
      </w:rPr>
      <w:pict w14:anchorId="42B642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9B1846">
      <w:rPr>
        <w:noProof/>
        <w:lang w:eastAsia="en-GB"/>
      </w:rPr>
      <w:drawing>
        <wp:anchor distT="0" distB="0" distL="114300" distR="114300" simplePos="0" relativeHeight="251697152" behindDoc="1" locked="0" layoutInCell="1" allowOverlap="1" wp14:anchorId="6518F062" wp14:editId="08CADCF6">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04B7106" w14:textId="77777777" w:rsidR="009B1846" w:rsidRPr="00ED2A8D" w:rsidRDefault="009B1846" w:rsidP="00C716E5">
    <w:pPr>
      <w:pStyle w:val="Header"/>
    </w:pPr>
  </w:p>
  <w:p w14:paraId="693BA89A" w14:textId="77777777" w:rsidR="009B1846" w:rsidRDefault="009B1846" w:rsidP="00C716E5">
    <w:pPr>
      <w:pStyle w:val="Header"/>
    </w:pPr>
  </w:p>
  <w:p w14:paraId="30C00958" w14:textId="77777777" w:rsidR="009B1846" w:rsidRDefault="009B1846" w:rsidP="00C716E5">
    <w:pPr>
      <w:pStyle w:val="Header"/>
    </w:pPr>
  </w:p>
  <w:p w14:paraId="52333E53" w14:textId="77777777" w:rsidR="009B1846" w:rsidRDefault="009B1846" w:rsidP="00C716E5">
    <w:pPr>
      <w:pStyle w:val="Header"/>
    </w:pPr>
  </w:p>
  <w:p w14:paraId="12EAC953" w14:textId="77777777" w:rsidR="009B1846" w:rsidRPr="00441393" w:rsidRDefault="009B1846" w:rsidP="00C716E5">
    <w:pPr>
      <w:pStyle w:val="Contents"/>
    </w:pPr>
    <w:r>
      <w:t>CONTENTS</w:t>
    </w:r>
  </w:p>
  <w:p w14:paraId="543A4074" w14:textId="77777777" w:rsidR="009B1846" w:rsidRPr="00ED2A8D" w:rsidRDefault="009B1846" w:rsidP="00C716E5">
    <w:pPr>
      <w:pStyle w:val="Header"/>
    </w:pPr>
  </w:p>
  <w:p w14:paraId="59C79109" w14:textId="77777777" w:rsidR="009B1846" w:rsidRPr="00AC33A2" w:rsidRDefault="009B1846" w:rsidP="00C716E5">
    <w:pPr>
      <w:pStyle w:val="Header"/>
      <w:spacing w:line="140" w:lineRule="exact"/>
    </w:pPr>
  </w:p>
  <w:p w14:paraId="5813D984" w14:textId="77777777" w:rsidR="009B1846" w:rsidRDefault="009B1846">
    <w:pPr>
      <w:pStyle w:val="Header"/>
    </w:pPr>
    <w:r>
      <w:rPr>
        <w:noProof/>
        <w:lang w:eastAsia="en-GB"/>
      </w:rPr>
      <w:drawing>
        <wp:anchor distT="0" distB="0" distL="114300" distR="114300" simplePos="0" relativeHeight="251695104" behindDoc="1" locked="0" layoutInCell="1" allowOverlap="1" wp14:anchorId="698B786C" wp14:editId="2697A3C6">
          <wp:simplePos x="0" y="0"/>
          <wp:positionH relativeFrom="page">
            <wp:posOffset>6827653</wp:posOffset>
          </wp:positionH>
          <wp:positionV relativeFrom="page">
            <wp:posOffset>0</wp:posOffset>
          </wp:positionV>
          <wp:extent cx="720000" cy="720000"/>
          <wp:effectExtent l="0" t="0" r="4445" b="4445"/>
          <wp:wrapNone/>
          <wp:docPr id="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CA9EC6" w14:textId="77777777" w:rsidR="009B1846" w:rsidRDefault="00EE4906">
    <w:pPr>
      <w:pStyle w:val="Header"/>
    </w:pPr>
    <w:r>
      <w:rPr>
        <w:noProof/>
      </w:rPr>
      <w:pict w14:anchorId="2272A2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B7AF00" w14:textId="77777777" w:rsidR="009B1846" w:rsidRPr="00667792" w:rsidRDefault="00EE4906" w:rsidP="00667792">
    <w:pPr>
      <w:pStyle w:val="Header"/>
    </w:pPr>
    <w:r>
      <w:rPr>
        <w:noProof/>
      </w:rPr>
      <w:pict w14:anchorId="22E0EF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9B1846">
      <w:rPr>
        <w:noProof/>
        <w:lang w:eastAsia="en-GB"/>
      </w:rPr>
      <w:drawing>
        <wp:anchor distT="0" distB="0" distL="114300" distR="114300" simplePos="0" relativeHeight="251678720" behindDoc="1" locked="0" layoutInCell="1" allowOverlap="1" wp14:anchorId="2A5E8046" wp14:editId="066BBD7F">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3867DF" w14:textId="77777777" w:rsidR="009B1846" w:rsidRDefault="00EE4906">
    <w:pPr>
      <w:pStyle w:val="Header"/>
    </w:pPr>
    <w:r>
      <w:rPr>
        <w:noProof/>
      </w:rPr>
      <w:pict w14:anchorId="6E5170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18"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5923693"/>
    <w:multiLevelType w:val="hybridMultilevel"/>
    <w:tmpl w:val="CF0C8E6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8812AB"/>
    <w:multiLevelType w:val="hybridMultilevel"/>
    <w:tmpl w:val="9B48C0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35"/>
  </w:num>
  <w:num w:numId="3">
    <w:abstractNumId w:val="6"/>
  </w:num>
  <w:num w:numId="4">
    <w:abstractNumId w:val="20"/>
  </w:num>
  <w:num w:numId="5">
    <w:abstractNumId w:val="16"/>
  </w:num>
  <w:num w:numId="6">
    <w:abstractNumId w:val="14"/>
  </w:num>
  <w:num w:numId="7">
    <w:abstractNumId w:val="23"/>
  </w:num>
  <w:num w:numId="8">
    <w:abstractNumId w:val="5"/>
  </w:num>
  <w:num w:numId="9">
    <w:abstractNumId w:val="13"/>
  </w:num>
  <w:num w:numId="10">
    <w:abstractNumId w:val="17"/>
  </w:num>
  <w:num w:numId="11">
    <w:abstractNumId w:val="3"/>
  </w:num>
  <w:num w:numId="12">
    <w:abstractNumId w:val="24"/>
  </w:num>
  <w:num w:numId="13">
    <w:abstractNumId w:val="0"/>
  </w:num>
  <w:num w:numId="14">
    <w:abstractNumId w:val="32"/>
  </w:num>
  <w:num w:numId="15">
    <w:abstractNumId w:val="11"/>
  </w:num>
  <w:num w:numId="16">
    <w:abstractNumId w:val="10"/>
  </w:num>
  <w:num w:numId="17">
    <w:abstractNumId w:val="22"/>
  </w:num>
  <w:num w:numId="18">
    <w:abstractNumId w:val="2"/>
  </w:num>
  <w:num w:numId="19">
    <w:abstractNumId w:val="9"/>
  </w:num>
  <w:num w:numId="20">
    <w:abstractNumId w:val="29"/>
  </w:num>
  <w:num w:numId="21">
    <w:abstractNumId w:val="8"/>
  </w:num>
  <w:num w:numId="22">
    <w:abstractNumId w:val="34"/>
  </w:num>
  <w:num w:numId="23">
    <w:abstractNumId w:val="1"/>
  </w:num>
  <w:num w:numId="24">
    <w:abstractNumId w:val="19"/>
  </w:num>
  <w:num w:numId="25">
    <w:abstractNumId w:val="15"/>
  </w:num>
  <w:num w:numId="26">
    <w:abstractNumId w:val="28"/>
  </w:num>
  <w:num w:numId="27">
    <w:abstractNumId w:val="30"/>
  </w:num>
  <w:num w:numId="28">
    <w:abstractNumId w:val="4"/>
  </w:num>
  <w:num w:numId="29">
    <w:abstractNumId w:val="21"/>
  </w:num>
  <w:num w:numId="30">
    <w:abstractNumId w:val="12"/>
  </w:num>
  <w:num w:numId="31">
    <w:abstractNumId w:val="7"/>
  </w:num>
  <w:num w:numId="3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num>
  <w:num w:numId="34">
    <w:abstractNumId w:val="33"/>
  </w:num>
  <w:num w:numId="35">
    <w:abstractNumId w:val="31"/>
  </w:num>
  <w:num w:numId="36">
    <w:abstractNumId w:val="25"/>
  </w:num>
  <w:num w:numId="37">
    <w:abstractNumId w:val="27"/>
  </w:num>
  <w:num w:numId="38">
    <w:abstractNumId w:val="25"/>
  </w:num>
  <w:num w:numId="39">
    <w:abstractNumId w:val="26"/>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1"/>
  <w:activeWritingStyle w:appName="MSWord" w:lang="en-GB" w:vendorID="2" w:dllVersion="6" w:checkStyle="0"/>
  <w:activeWritingStyle w:appName="MSWord" w:lang="da-DK" w:vendorID="22" w:dllVersion="513" w:checkStyle="1"/>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45BFA"/>
    <w:rsid w:val="000034D5"/>
    <w:rsid w:val="00003F2D"/>
    <w:rsid w:val="0001616D"/>
    <w:rsid w:val="00016839"/>
    <w:rsid w:val="000174F9"/>
    <w:rsid w:val="0002489D"/>
    <w:rsid w:val="000249C2"/>
    <w:rsid w:val="00024D89"/>
    <w:rsid w:val="000258F6"/>
    <w:rsid w:val="00032C27"/>
    <w:rsid w:val="000379A7"/>
    <w:rsid w:val="00040EB8"/>
    <w:rsid w:val="0004265A"/>
    <w:rsid w:val="000439A4"/>
    <w:rsid w:val="00044293"/>
    <w:rsid w:val="000472F8"/>
    <w:rsid w:val="00052E31"/>
    <w:rsid w:val="0005449E"/>
    <w:rsid w:val="00057699"/>
    <w:rsid w:val="00057B6D"/>
    <w:rsid w:val="00061A7B"/>
    <w:rsid w:val="00077955"/>
    <w:rsid w:val="0008654C"/>
    <w:rsid w:val="000904ED"/>
    <w:rsid w:val="00091545"/>
    <w:rsid w:val="000A27A8"/>
    <w:rsid w:val="000A2A6F"/>
    <w:rsid w:val="000A48C7"/>
    <w:rsid w:val="000B2356"/>
    <w:rsid w:val="000B490E"/>
    <w:rsid w:val="000C3C21"/>
    <w:rsid w:val="000C711B"/>
    <w:rsid w:val="000D2431"/>
    <w:rsid w:val="000D3D07"/>
    <w:rsid w:val="000E0BA1"/>
    <w:rsid w:val="000E2135"/>
    <w:rsid w:val="000E3954"/>
    <w:rsid w:val="000E3E52"/>
    <w:rsid w:val="000E7CAD"/>
    <w:rsid w:val="000F0F9F"/>
    <w:rsid w:val="000F3F43"/>
    <w:rsid w:val="000F58ED"/>
    <w:rsid w:val="00110865"/>
    <w:rsid w:val="00113D5B"/>
    <w:rsid w:val="00113F8F"/>
    <w:rsid w:val="00122EBD"/>
    <w:rsid w:val="001349DB"/>
    <w:rsid w:val="00135AEB"/>
    <w:rsid w:val="00136E58"/>
    <w:rsid w:val="00140669"/>
    <w:rsid w:val="00146649"/>
    <w:rsid w:val="00152A5B"/>
    <w:rsid w:val="001547F9"/>
    <w:rsid w:val="001607D8"/>
    <w:rsid w:val="00160ECB"/>
    <w:rsid w:val="00161325"/>
    <w:rsid w:val="0017187B"/>
    <w:rsid w:val="00184427"/>
    <w:rsid w:val="00184C2E"/>
    <w:rsid w:val="00185927"/>
    <w:rsid w:val="001875B1"/>
    <w:rsid w:val="001875BD"/>
    <w:rsid w:val="001B1D3F"/>
    <w:rsid w:val="001B2A35"/>
    <w:rsid w:val="001B339A"/>
    <w:rsid w:val="001B6F33"/>
    <w:rsid w:val="001C650B"/>
    <w:rsid w:val="001C72B5"/>
    <w:rsid w:val="001D2E7A"/>
    <w:rsid w:val="001D3992"/>
    <w:rsid w:val="001D4A3E"/>
    <w:rsid w:val="001E416D"/>
    <w:rsid w:val="001F4EF8"/>
    <w:rsid w:val="001F5AB1"/>
    <w:rsid w:val="00201337"/>
    <w:rsid w:val="002022EA"/>
    <w:rsid w:val="00203272"/>
    <w:rsid w:val="002044E9"/>
    <w:rsid w:val="00205B17"/>
    <w:rsid w:val="00205D9B"/>
    <w:rsid w:val="00217E6C"/>
    <w:rsid w:val="002204DA"/>
    <w:rsid w:val="00222D4C"/>
    <w:rsid w:val="0022371A"/>
    <w:rsid w:val="00237785"/>
    <w:rsid w:val="00240E22"/>
    <w:rsid w:val="002460E5"/>
    <w:rsid w:val="00251FB9"/>
    <w:rsid w:val="002520AD"/>
    <w:rsid w:val="0025660A"/>
    <w:rsid w:val="00257DF8"/>
    <w:rsid w:val="00257E4A"/>
    <w:rsid w:val="0026038D"/>
    <w:rsid w:val="0027175D"/>
    <w:rsid w:val="0028314D"/>
    <w:rsid w:val="00283915"/>
    <w:rsid w:val="0029793F"/>
    <w:rsid w:val="002A1C42"/>
    <w:rsid w:val="002A617C"/>
    <w:rsid w:val="002A71CF"/>
    <w:rsid w:val="002B3E9D"/>
    <w:rsid w:val="002C77F4"/>
    <w:rsid w:val="002D0869"/>
    <w:rsid w:val="002D78FE"/>
    <w:rsid w:val="002E4993"/>
    <w:rsid w:val="002E5BAC"/>
    <w:rsid w:val="002E5E44"/>
    <w:rsid w:val="002E7635"/>
    <w:rsid w:val="002F265A"/>
    <w:rsid w:val="002F4A52"/>
    <w:rsid w:val="002F78BA"/>
    <w:rsid w:val="0030413F"/>
    <w:rsid w:val="00305EFE"/>
    <w:rsid w:val="00313B4B"/>
    <w:rsid w:val="00313D85"/>
    <w:rsid w:val="00315CE3"/>
    <w:rsid w:val="0031629B"/>
    <w:rsid w:val="00316E7C"/>
    <w:rsid w:val="00317197"/>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0C20"/>
    <w:rsid w:val="003A1A56"/>
    <w:rsid w:val="003A7759"/>
    <w:rsid w:val="003A7F6E"/>
    <w:rsid w:val="003B03EA"/>
    <w:rsid w:val="003C7C34"/>
    <w:rsid w:val="003D0F37"/>
    <w:rsid w:val="003D5150"/>
    <w:rsid w:val="003F1901"/>
    <w:rsid w:val="003F1C3A"/>
    <w:rsid w:val="0041086B"/>
    <w:rsid w:val="00414698"/>
    <w:rsid w:val="0042565E"/>
    <w:rsid w:val="00425F6F"/>
    <w:rsid w:val="00430C58"/>
    <w:rsid w:val="00432C05"/>
    <w:rsid w:val="00432C3A"/>
    <w:rsid w:val="00440379"/>
    <w:rsid w:val="00441393"/>
    <w:rsid w:val="00447CF0"/>
    <w:rsid w:val="00456F10"/>
    <w:rsid w:val="00474746"/>
    <w:rsid w:val="00476942"/>
    <w:rsid w:val="00477027"/>
    <w:rsid w:val="00477D62"/>
    <w:rsid w:val="004871A2"/>
    <w:rsid w:val="00492A8D"/>
    <w:rsid w:val="004944C8"/>
    <w:rsid w:val="004A0EBF"/>
    <w:rsid w:val="004A169E"/>
    <w:rsid w:val="004A4AC4"/>
    <w:rsid w:val="004A4EC4"/>
    <w:rsid w:val="004B3D1F"/>
    <w:rsid w:val="004B494F"/>
    <w:rsid w:val="004C0E4B"/>
    <w:rsid w:val="004D6D3F"/>
    <w:rsid w:val="004E0BBB"/>
    <w:rsid w:val="004E1D57"/>
    <w:rsid w:val="004E2F16"/>
    <w:rsid w:val="004F1812"/>
    <w:rsid w:val="004F5421"/>
    <w:rsid w:val="004F5930"/>
    <w:rsid w:val="004F6196"/>
    <w:rsid w:val="00503044"/>
    <w:rsid w:val="00510AD9"/>
    <w:rsid w:val="00514056"/>
    <w:rsid w:val="00517E6C"/>
    <w:rsid w:val="00523666"/>
    <w:rsid w:val="00525922"/>
    <w:rsid w:val="00526234"/>
    <w:rsid w:val="00534F34"/>
    <w:rsid w:val="0053692E"/>
    <w:rsid w:val="005378A6"/>
    <w:rsid w:val="00545B6C"/>
    <w:rsid w:val="00547837"/>
    <w:rsid w:val="00552EA6"/>
    <w:rsid w:val="00557337"/>
    <w:rsid w:val="00557434"/>
    <w:rsid w:val="00562675"/>
    <w:rsid w:val="00571992"/>
    <w:rsid w:val="00576D38"/>
    <w:rsid w:val="00577542"/>
    <w:rsid w:val="005805D2"/>
    <w:rsid w:val="00580EB6"/>
    <w:rsid w:val="005916E7"/>
    <w:rsid w:val="00595415"/>
    <w:rsid w:val="00597652"/>
    <w:rsid w:val="005A0703"/>
    <w:rsid w:val="005A080B"/>
    <w:rsid w:val="005B12A5"/>
    <w:rsid w:val="005B742F"/>
    <w:rsid w:val="005C161A"/>
    <w:rsid w:val="005C1BCB"/>
    <w:rsid w:val="005C2312"/>
    <w:rsid w:val="005C3FE3"/>
    <w:rsid w:val="005C4735"/>
    <w:rsid w:val="005C4EC0"/>
    <w:rsid w:val="005C5C63"/>
    <w:rsid w:val="005C6395"/>
    <w:rsid w:val="005C6C2E"/>
    <w:rsid w:val="005D03E9"/>
    <w:rsid w:val="005D304B"/>
    <w:rsid w:val="005D3AF4"/>
    <w:rsid w:val="005D477A"/>
    <w:rsid w:val="005D6E5D"/>
    <w:rsid w:val="005E133A"/>
    <w:rsid w:val="005E3989"/>
    <w:rsid w:val="005E4659"/>
    <w:rsid w:val="005E657A"/>
    <w:rsid w:val="005E6B4B"/>
    <w:rsid w:val="005F1386"/>
    <w:rsid w:val="005F17C2"/>
    <w:rsid w:val="00600C2B"/>
    <w:rsid w:val="00601C30"/>
    <w:rsid w:val="0060282A"/>
    <w:rsid w:val="00604FA7"/>
    <w:rsid w:val="006127AC"/>
    <w:rsid w:val="006143CB"/>
    <w:rsid w:val="006205F5"/>
    <w:rsid w:val="006218E8"/>
    <w:rsid w:val="006302DE"/>
    <w:rsid w:val="00634A78"/>
    <w:rsid w:val="00642025"/>
    <w:rsid w:val="00646E87"/>
    <w:rsid w:val="0065107F"/>
    <w:rsid w:val="00661445"/>
    <w:rsid w:val="00661946"/>
    <w:rsid w:val="00662990"/>
    <w:rsid w:val="00666061"/>
    <w:rsid w:val="00667424"/>
    <w:rsid w:val="00667792"/>
    <w:rsid w:val="0067154B"/>
    <w:rsid w:val="00671677"/>
    <w:rsid w:val="006744D8"/>
    <w:rsid w:val="006750F2"/>
    <w:rsid w:val="006752D6"/>
    <w:rsid w:val="00675E02"/>
    <w:rsid w:val="0067694E"/>
    <w:rsid w:val="006802D8"/>
    <w:rsid w:val="00682E9A"/>
    <w:rsid w:val="0068553C"/>
    <w:rsid w:val="00685F34"/>
    <w:rsid w:val="00695656"/>
    <w:rsid w:val="006975A8"/>
    <w:rsid w:val="006A1012"/>
    <w:rsid w:val="006B1F1D"/>
    <w:rsid w:val="006B7DE7"/>
    <w:rsid w:val="006C1376"/>
    <w:rsid w:val="006C48F9"/>
    <w:rsid w:val="006C7F2F"/>
    <w:rsid w:val="006E0E7D"/>
    <w:rsid w:val="006E10BF"/>
    <w:rsid w:val="006E2674"/>
    <w:rsid w:val="006F1C14"/>
    <w:rsid w:val="006F4693"/>
    <w:rsid w:val="006F6A16"/>
    <w:rsid w:val="006F7A2C"/>
    <w:rsid w:val="00703A6A"/>
    <w:rsid w:val="00722236"/>
    <w:rsid w:val="00725CCA"/>
    <w:rsid w:val="00727251"/>
    <w:rsid w:val="0072737A"/>
    <w:rsid w:val="007311E7"/>
    <w:rsid w:val="00731DEE"/>
    <w:rsid w:val="00734BC6"/>
    <w:rsid w:val="007427B2"/>
    <w:rsid w:val="00744FAC"/>
    <w:rsid w:val="0074593D"/>
    <w:rsid w:val="00747079"/>
    <w:rsid w:val="00747AA6"/>
    <w:rsid w:val="007541D3"/>
    <w:rsid w:val="007544E3"/>
    <w:rsid w:val="00756ACD"/>
    <w:rsid w:val="007577D7"/>
    <w:rsid w:val="0076781A"/>
    <w:rsid w:val="007715E8"/>
    <w:rsid w:val="00773EFD"/>
    <w:rsid w:val="007743E7"/>
    <w:rsid w:val="00776004"/>
    <w:rsid w:val="0078486B"/>
    <w:rsid w:val="00785A39"/>
    <w:rsid w:val="00787D8A"/>
    <w:rsid w:val="00790277"/>
    <w:rsid w:val="00790C5D"/>
    <w:rsid w:val="00790F12"/>
    <w:rsid w:val="00790F64"/>
    <w:rsid w:val="00791EBC"/>
    <w:rsid w:val="007928F9"/>
    <w:rsid w:val="00793577"/>
    <w:rsid w:val="00795637"/>
    <w:rsid w:val="00797EF8"/>
    <w:rsid w:val="007A347D"/>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06433"/>
    <w:rsid w:val="00812EAA"/>
    <w:rsid w:val="00816F79"/>
    <w:rsid w:val="008172F8"/>
    <w:rsid w:val="0082599E"/>
    <w:rsid w:val="0082685F"/>
    <w:rsid w:val="008326B2"/>
    <w:rsid w:val="00833F87"/>
    <w:rsid w:val="00837DBD"/>
    <w:rsid w:val="00841BD5"/>
    <w:rsid w:val="00846831"/>
    <w:rsid w:val="00851F87"/>
    <w:rsid w:val="008529DB"/>
    <w:rsid w:val="00857BF4"/>
    <w:rsid w:val="00865532"/>
    <w:rsid w:val="00867686"/>
    <w:rsid w:val="008722CA"/>
    <w:rsid w:val="008737D3"/>
    <w:rsid w:val="008747E0"/>
    <w:rsid w:val="00876841"/>
    <w:rsid w:val="00880516"/>
    <w:rsid w:val="00882B3C"/>
    <w:rsid w:val="008848E5"/>
    <w:rsid w:val="0088783D"/>
    <w:rsid w:val="0089476E"/>
    <w:rsid w:val="008972C3"/>
    <w:rsid w:val="008A28D9"/>
    <w:rsid w:val="008A30BA"/>
    <w:rsid w:val="008C33B5"/>
    <w:rsid w:val="008C3A72"/>
    <w:rsid w:val="008C614D"/>
    <w:rsid w:val="008C6969"/>
    <w:rsid w:val="008D29F3"/>
    <w:rsid w:val="008D36DD"/>
    <w:rsid w:val="008D3883"/>
    <w:rsid w:val="008D782E"/>
    <w:rsid w:val="008E1F69"/>
    <w:rsid w:val="008E4FF3"/>
    <w:rsid w:val="008E76B1"/>
    <w:rsid w:val="008F38BB"/>
    <w:rsid w:val="008F57D8"/>
    <w:rsid w:val="00902834"/>
    <w:rsid w:val="00910058"/>
    <w:rsid w:val="009115DD"/>
    <w:rsid w:val="00914330"/>
    <w:rsid w:val="00914E26"/>
    <w:rsid w:val="0091590F"/>
    <w:rsid w:val="00921ACD"/>
    <w:rsid w:val="00923B4D"/>
    <w:rsid w:val="0092540C"/>
    <w:rsid w:val="00925E0F"/>
    <w:rsid w:val="00931A57"/>
    <w:rsid w:val="00934294"/>
    <w:rsid w:val="0093492E"/>
    <w:rsid w:val="009414E6"/>
    <w:rsid w:val="0095450F"/>
    <w:rsid w:val="00956901"/>
    <w:rsid w:val="00962EC1"/>
    <w:rsid w:val="00971591"/>
    <w:rsid w:val="00974564"/>
    <w:rsid w:val="00974E99"/>
    <w:rsid w:val="009764FA"/>
    <w:rsid w:val="00980192"/>
    <w:rsid w:val="009801AF"/>
    <w:rsid w:val="00982A22"/>
    <w:rsid w:val="0099381F"/>
    <w:rsid w:val="00994D97"/>
    <w:rsid w:val="009A07B7"/>
    <w:rsid w:val="009B1545"/>
    <w:rsid w:val="009B1846"/>
    <w:rsid w:val="009B3B1D"/>
    <w:rsid w:val="009B5023"/>
    <w:rsid w:val="009B543F"/>
    <w:rsid w:val="009B785E"/>
    <w:rsid w:val="009C26F8"/>
    <w:rsid w:val="009C609E"/>
    <w:rsid w:val="009D25B8"/>
    <w:rsid w:val="009D26AB"/>
    <w:rsid w:val="009E0830"/>
    <w:rsid w:val="009E16EC"/>
    <w:rsid w:val="009E433C"/>
    <w:rsid w:val="009E4A4D"/>
    <w:rsid w:val="009E6578"/>
    <w:rsid w:val="009F081F"/>
    <w:rsid w:val="009F4A66"/>
    <w:rsid w:val="009F6CEA"/>
    <w:rsid w:val="00A06A3D"/>
    <w:rsid w:val="00A10EBA"/>
    <w:rsid w:val="00A1253A"/>
    <w:rsid w:val="00A13E56"/>
    <w:rsid w:val="00A14644"/>
    <w:rsid w:val="00A227BF"/>
    <w:rsid w:val="00A24838"/>
    <w:rsid w:val="00A24FD2"/>
    <w:rsid w:val="00A2743E"/>
    <w:rsid w:val="00A30C33"/>
    <w:rsid w:val="00A30E75"/>
    <w:rsid w:val="00A4308C"/>
    <w:rsid w:val="00A43395"/>
    <w:rsid w:val="00A44836"/>
    <w:rsid w:val="00A524B5"/>
    <w:rsid w:val="00A549B3"/>
    <w:rsid w:val="00A56184"/>
    <w:rsid w:val="00A60A1F"/>
    <w:rsid w:val="00A66E59"/>
    <w:rsid w:val="00A67954"/>
    <w:rsid w:val="00A72ED7"/>
    <w:rsid w:val="00A748A1"/>
    <w:rsid w:val="00A765F2"/>
    <w:rsid w:val="00A76762"/>
    <w:rsid w:val="00A8083F"/>
    <w:rsid w:val="00A90D86"/>
    <w:rsid w:val="00A91DBA"/>
    <w:rsid w:val="00A97900"/>
    <w:rsid w:val="00AA1D7A"/>
    <w:rsid w:val="00AA3E01"/>
    <w:rsid w:val="00AB0BFA"/>
    <w:rsid w:val="00AB4A37"/>
    <w:rsid w:val="00AB76B7"/>
    <w:rsid w:val="00AC33A2"/>
    <w:rsid w:val="00AD38F7"/>
    <w:rsid w:val="00AD3EE0"/>
    <w:rsid w:val="00AE0482"/>
    <w:rsid w:val="00AE31EC"/>
    <w:rsid w:val="00AE65F1"/>
    <w:rsid w:val="00AE6BB4"/>
    <w:rsid w:val="00AE74AD"/>
    <w:rsid w:val="00AF03A4"/>
    <w:rsid w:val="00AF159C"/>
    <w:rsid w:val="00B01720"/>
    <w:rsid w:val="00B01873"/>
    <w:rsid w:val="00B0274E"/>
    <w:rsid w:val="00B036AF"/>
    <w:rsid w:val="00B074AB"/>
    <w:rsid w:val="00B07717"/>
    <w:rsid w:val="00B17253"/>
    <w:rsid w:val="00B176FD"/>
    <w:rsid w:val="00B17D23"/>
    <w:rsid w:val="00B2583D"/>
    <w:rsid w:val="00B300B1"/>
    <w:rsid w:val="00B3100D"/>
    <w:rsid w:val="00B31A41"/>
    <w:rsid w:val="00B3287F"/>
    <w:rsid w:val="00B3400D"/>
    <w:rsid w:val="00B40199"/>
    <w:rsid w:val="00B502FF"/>
    <w:rsid w:val="00B528D3"/>
    <w:rsid w:val="00B643DF"/>
    <w:rsid w:val="00B65300"/>
    <w:rsid w:val="00B67422"/>
    <w:rsid w:val="00B70BD4"/>
    <w:rsid w:val="00B712CA"/>
    <w:rsid w:val="00B71A34"/>
    <w:rsid w:val="00B73463"/>
    <w:rsid w:val="00B76FD5"/>
    <w:rsid w:val="00B90123"/>
    <w:rsid w:val="00B9016D"/>
    <w:rsid w:val="00BA0F98"/>
    <w:rsid w:val="00BA1517"/>
    <w:rsid w:val="00BA4E39"/>
    <w:rsid w:val="00BA5754"/>
    <w:rsid w:val="00BA67FD"/>
    <w:rsid w:val="00BA7C48"/>
    <w:rsid w:val="00BB358F"/>
    <w:rsid w:val="00BC251F"/>
    <w:rsid w:val="00BC27F6"/>
    <w:rsid w:val="00BC39F4"/>
    <w:rsid w:val="00BC5051"/>
    <w:rsid w:val="00BD1587"/>
    <w:rsid w:val="00BD6A20"/>
    <w:rsid w:val="00BD7EE1"/>
    <w:rsid w:val="00BE1EEC"/>
    <w:rsid w:val="00BE5568"/>
    <w:rsid w:val="00BE5764"/>
    <w:rsid w:val="00BE7295"/>
    <w:rsid w:val="00BF1358"/>
    <w:rsid w:val="00C0106D"/>
    <w:rsid w:val="00C03944"/>
    <w:rsid w:val="00C133BE"/>
    <w:rsid w:val="00C17621"/>
    <w:rsid w:val="00C222B4"/>
    <w:rsid w:val="00C262E4"/>
    <w:rsid w:val="00C33E20"/>
    <w:rsid w:val="00C3407F"/>
    <w:rsid w:val="00C35CF6"/>
    <w:rsid w:val="00C3725B"/>
    <w:rsid w:val="00C42FC0"/>
    <w:rsid w:val="00C522BE"/>
    <w:rsid w:val="00C533EC"/>
    <w:rsid w:val="00C5470E"/>
    <w:rsid w:val="00C55EFB"/>
    <w:rsid w:val="00C56585"/>
    <w:rsid w:val="00C56B3F"/>
    <w:rsid w:val="00C61E62"/>
    <w:rsid w:val="00C6211D"/>
    <w:rsid w:val="00C65492"/>
    <w:rsid w:val="00C656EB"/>
    <w:rsid w:val="00C716E5"/>
    <w:rsid w:val="00C71A5C"/>
    <w:rsid w:val="00C773D9"/>
    <w:rsid w:val="00C80307"/>
    <w:rsid w:val="00C80ACE"/>
    <w:rsid w:val="00C81162"/>
    <w:rsid w:val="00C82796"/>
    <w:rsid w:val="00C82AB9"/>
    <w:rsid w:val="00C83258"/>
    <w:rsid w:val="00C83666"/>
    <w:rsid w:val="00C870B5"/>
    <w:rsid w:val="00C907DF"/>
    <w:rsid w:val="00C91630"/>
    <w:rsid w:val="00C9558A"/>
    <w:rsid w:val="00C966EB"/>
    <w:rsid w:val="00C96DED"/>
    <w:rsid w:val="00C974FB"/>
    <w:rsid w:val="00CA04B1"/>
    <w:rsid w:val="00CA2DFC"/>
    <w:rsid w:val="00CA3A20"/>
    <w:rsid w:val="00CA4EC9"/>
    <w:rsid w:val="00CB03D4"/>
    <w:rsid w:val="00CB0617"/>
    <w:rsid w:val="00CB08B6"/>
    <w:rsid w:val="00CB137B"/>
    <w:rsid w:val="00CB2E6A"/>
    <w:rsid w:val="00CB6BC9"/>
    <w:rsid w:val="00CB7460"/>
    <w:rsid w:val="00CC1F0C"/>
    <w:rsid w:val="00CC35EF"/>
    <w:rsid w:val="00CC3D01"/>
    <w:rsid w:val="00CC5048"/>
    <w:rsid w:val="00CC6246"/>
    <w:rsid w:val="00CE5860"/>
    <w:rsid w:val="00CE5E46"/>
    <w:rsid w:val="00CE6F89"/>
    <w:rsid w:val="00CF49CC"/>
    <w:rsid w:val="00CF54C2"/>
    <w:rsid w:val="00D04F0B"/>
    <w:rsid w:val="00D07384"/>
    <w:rsid w:val="00D11ED2"/>
    <w:rsid w:val="00D1463A"/>
    <w:rsid w:val="00D24632"/>
    <w:rsid w:val="00D252C9"/>
    <w:rsid w:val="00D32DDF"/>
    <w:rsid w:val="00D3700C"/>
    <w:rsid w:val="00D4573B"/>
    <w:rsid w:val="00D55654"/>
    <w:rsid w:val="00D638E0"/>
    <w:rsid w:val="00D653B1"/>
    <w:rsid w:val="00D74AE1"/>
    <w:rsid w:val="00D75D42"/>
    <w:rsid w:val="00D80B20"/>
    <w:rsid w:val="00D81FFC"/>
    <w:rsid w:val="00D865A8"/>
    <w:rsid w:val="00D9012A"/>
    <w:rsid w:val="00D92C2D"/>
    <w:rsid w:val="00D93601"/>
    <w:rsid w:val="00D9361E"/>
    <w:rsid w:val="00D94F38"/>
    <w:rsid w:val="00D96CA8"/>
    <w:rsid w:val="00DA17CD"/>
    <w:rsid w:val="00DA39E4"/>
    <w:rsid w:val="00DB25B3"/>
    <w:rsid w:val="00DC72D4"/>
    <w:rsid w:val="00DD041E"/>
    <w:rsid w:val="00DD60F2"/>
    <w:rsid w:val="00DE0893"/>
    <w:rsid w:val="00DE2814"/>
    <w:rsid w:val="00DE6290"/>
    <w:rsid w:val="00DE6796"/>
    <w:rsid w:val="00DF41B2"/>
    <w:rsid w:val="00E01166"/>
    <w:rsid w:val="00E01272"/>
    <w:rsid w:val="00E015AE"/>
    <w:rsid w:val="00E02211"/>
    <w:rsid w:val="00E03067"/>
    <w:rsid w:val="00E03846"/>
    <w:rsid w:val="00E069B6"/>
    <w:rsid w:val="00E16EB4"/>
    <w:rsid w:val="00E20A7D"/>
    <w:rsid w:val="00E21A27"/>
    <w:rsid w:val="00E23A13"/>
    <w:rsid w:val="00E24728"/>
    <w:rsid w:val="00E27A2F"/>
    <w:rsid w:val="00E42A94"/>
    <w:rsid w:val="00E44826"/>
    <w:rsid w:val="00E451BA"/>
    <w:rsid w:val="00E454B5"/>
    <w:rsid w:val="00E458BF"/>
    <w:rsid w:val="00E54BFB"/>
    <w:rsid w:val="00E54CD7"/>
    <w:rsid w:val="00E55300"/>
    <w:rsid w:val="00E60DC9"/>
    <w:rsid w:val="00E63E02"/>
    <w:rsid w:val="00E706E7"/>
    <w:rsid w:val="00E818AD"/>
    <w:rsid w:val="00E8233C"/>
    <w:rsid w:val="00E84229"/>
    <w:rsid w:val="00E84965"/>
    <w:rsid w:val="00E90E4E"/>
    <w:rsid w:val="00E9391E"/>
    <w:rsid w:val="00EA1052"/>
    <w:rsid w:val="00EA218F"/>
    <w:rsid w:val="00EA4F29"/>
    <w:rsid w:val="00EA5B27"/>
    <w:rsid w:val="00EA5F83"/>
    <w:rsid w:val="00EA6A2A"/>
    <w:rsid w:val="00EA6F9D"/>
    <w:rsid w:val="00EB6F3C"/>
    <w:rsid w:val="00EC1E2C"/>
    <w:rsid w:val="00EC2042"/>
    <w:rsid w:val="00EC2B9A"/>
    <w:rsid w:val="00EC3156"/>
    <w:rsid w:val="00EC3723"/>
    <w:rsid w:val="00EC568A"/>
    <w:rsid w:val="00EC7C87"/>
    <w:rsid w:val="00ED030E"/>
    <w:rsid w:val="00ED13C6"/>
    <w:rsid w:val="00ED2A8D"/>
    <w:rsid w:val="00ED2ACE"/>
    <w:rsid w:val="00ED4450"/>
    <w:rsid w:val="00ED5BA8"/>
    <w:rsid w:val="00EE3613"/>
    <w:rsid w:val="00EE438C"/>
    <w:rsid w:val="00EE4906"/>
    <w:rsid w:val="00EE54CB"/>
    <w:rsid w:val="00EE6206"/>
    <w:rsid w:val="00EE6424"/>
    <w:rsid w:val="00EF1C54"/>
    <w:rsid w:val="00EF404B"/>
    <w:rsid w:val="00F001FF"/>
    <w:rsid w:val="00F00376"/>
    <w:rsid w:val="00F00C58"/>
    <w:rsid w:val="00F01F0C"/>
    <w:rsid w:val="00F02A5A"/>
    <w:rsid w:val="00F041C9"/>
    <w:rsid w:val="00F11368"/>
    <w:rsid w:val="00F11764"/>
    <w:rsid w:val="00F157E2"/>
    <w:rsid w:val="00F165B6"/>
    <w:rsid w:val="00F257F0"/>
    <w:rsid w:val="00F259E2"/>
    <w:rsid w:val="00F41AAF"/>
    <w:rsid w:val="00F41F0B"/>
    <w:rsid w:val="00F452E6"/>
    <w:rsid w:val="00F45BFA"/>
    <w:rsid w:val="00F527AC"/>
    <w:rsid w:val="00F5503F"/>
    <w:rsid w:val="00F61D83"/>
    <w:rsid w:val="00F65DD1"/>
    <w:rsid w:val="00F707B3"/>
    <w:rsid w:val="00F71135"/>
    <w:rsid w:val="00F74309"/>
    <w:rsid w:val="00F7793E"/>
    <w:rsid w:val="00F82C35"/>
    <w:rsid w:val="00F90461"/>
    <w:rsid w:val="00FA370D"/>
    <w:rsid w:val="00FA66F1"/>
    <w:rsid w:val="00FC06AF"/>
    <w:rsid w:val="00FC378B"/>
    <w:rsid w:val="00FC3977"/>
    <w:rsid w:val="00FC77A4"/>
    <w:rsid w:val="00FD2566"/>
    <w:rsid w:val="00FD2F16"/>
    <w:rsid w:val="00FD6065"/>
    <w:rsid w:val="00FD685F"/>
    <w:rsid w:val="00FE08EC"/>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13706EB3"/>
  <w15:docId w15:val="{9673710F-2633-47A6-A073-C4B4E4568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left="578" w:right="709" w:hanging="578"/>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table" w:customStyle="1" w:styleId="Tabel-Gitter1">
    <w:name w:val="Tabel - Gitter1"/>
    <w:basedOn w:val="TableNormal"/>
    <w:next w:val="TableGrid"/>
    <w:uiPriority w:val="59"/>
    <w:rsid w:val="006769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itter2">
    <w:name w:val="Tabel - Gitter2"/>
    <w:basedOn w:val="TableNormal"/>
    <w:next w:val="TableGrid"/>
    <w:uiPriority w:val="59"/>
    <w:rsid w:val="00EA6A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411899">
      <w:bodyDiv w:val="1"/>
      <w:marLeft w:val="0"/>
      <w:marRight w:val="0"/>
      <w:marTop w:val="0"/>
      <w:marBottom w:val="0"/>
      <w:divBdr>
        <w:top w:val="none" w:sz="0" w:space="0" w:color="auto"/>
        <w:left w:val="none" w:sz="0" w:space="0" w:color="auto"/>
        <w:bottom w:val="none" w:sz="0" w:space="0" w:color="auto"/>
        <w:right w:val="none" w:sz="0" w:space="0" w:color="auto"/>
      </w:divBdr>
    </w:div>
    <w:div w:id="131020613">
      <w:bodyDiv w:val="1"/>
      <w:marLeft w:val="0"/>
      <w:marRight w:val="0"/>
      <w:marTop w:val="0"/>
      <w:marBottom w:val="0"/>
      <w:divBdr>
        <w:top w:val="none" w:sz="0" w:space="0" w:color="auto"/>
        <w:left w:val="none" w:sz="0" w:space="0" w:color="auto"/>
        <w:bottom w:val="none" w:sz="0" w:space="0" w:color="auto"/>
        <w:right w:val="none" w:sz="0" w:space="0" w:color="auto"/>
      </w:divBdr>
    </w:div>
    <w:div w:id="155611000">
      <w:bodyDiv w:val="1"/>
      <w:marLeft w:val="0"/>
      <w:marRight w:val="0"/>
      <w:marTop w:val="0"/>
      <w:marBottom w:val="0"/>
      <w:divBdr>
        <w:top w:val="none" w:sz="0" w:space="0" w:color="auto"/>
        <w:left w:val="none" w:sz="0" w:space="0" w:color="auto"/>
        <w:bottom w:val="none" w:sz="0" w:space="0" w:color="auto"/>
        <w:right w:val="none" w:sz="0" w:space="0" w:color="auto"/>
      </w:divBdr>
    </w:div>
    <w:div w:id="160242771">
      <w:bodyDiv w:val="1"/>
      <w:marLeft w:val="0"/>
      <w:marRight w:val="0"/>
      <w:marTop w:val="0"/>
      <w:marBottom w:val="0"/>
      <w:divBdr>
        <w:top w:val="none" w:sz="0" w:space="0" w:color="auto"/>
        <w:left w:val="none" w:sz="0" w:space="0" w:color="auto"/>
        <w:bottom w:val="none" w:sz="0" w:space="0" w:color="auto"/>
        <w:right w:val="none" w:sz="0" w:space="0" w:color="auto"/>
      </w:divBdr>
    </w:div>
    <w:div w:id="243151894">
      <w:bodyDiv w:val="1"/>
      <w:marLeft w:val="0"/>
      <w:marRight w:val="0"/>
      <w:marTop w:val="0"/>
      <w:marBottom w:val="0"/>
      <w:divBdr>
        <w:top w:val="none" w:sz="0" w:space="0" w:color="auto"/>
        <w:left w:val="none" w:sz="0" w:space="0" w:color="auto"/>
        <w:bottom w:val="none" w:sz="0" w:space="0" w:color="auto"/>
        <w:right w:val="none" w:sz="0" w:space="0" w:color="auto"/>
      </w:divBdr>
    </w:div>
    <w:div w:id="253588925">
      <w:bodyDiv w:val="1"/>
      <w:marLeft w:val="0"/>
      <w:marRight w:val="0"/>
      <w:marTop w:val="0"/>
      <w:marBottom w:val="0"/>
      <w:divBdr>
        <w:top w:val="none" w:sz="0" w:space="0" w:color="auto"/>
        <w:left w:val="none" w:sz="0" w:space="0" w:color="auto"/>
        <w:bottom w:val="none" w:sz="0" w:space="0" w:color="auto"/>
        <w:right w:val="none" w:sz="0" w:space="0" w:color="auto"/>
      </w:divBdr>
    </w:div>
    <w:div w:id="717123856">
      <w:bodyDiv w:val="1"/>
      <w:marLeft w:val="0"/>
      <w:marRight w:val="0"/>
      <w:marTop w:val="0"/>
      <w:marBottom w:val="0"/>
      <w:divBdr>
        <w:top w:val="none" w:sz="0" w:space="0" w:color="auto"/>
        <w:left w:val="none" w:sz="0" w:space="0" w:color="auto"/>
        <w:bottom w:val="none" w:sz="0" w:space="0" w:color="auto"/>
        <w:right w:val="none" w:sz="0" w:space="0" w:color="auto"/>
      </w:divBdr>
    </w:div>
    <w:div w:id="789322891">
      <w:bodyDiv w:val="1"/>
      <w:marLeft w:val="0"/>
      <w:marRight w:val="0"/>
      <w:marTop w:val="0"/>
      <w:marBottom w:val="0"/>
      <w:divBdr>
        <w:top w:val="none" w:sz="0" w:space="0" w:color="auto"/>
        <w:left w:val="none" w:sz="0" w:space="0" w:color="auto"/>
        <w:bottom w:val="none" w:sz="0" w:space="0" w:color="auto"/>
        <w:right w:val="none" w:sz="0" w:space="0" w:color="auto"/>
      </w:divBdr>
    </w:div>
    <w:div w:id="908615132">
      <w:bodyDiv w:val="1"/>
      <w:marLeft w:val="0"/>
      <w:marRight w:val="0"/>
      <w:marTop w:val="0"/>
      <w:marBottom w:val="0"/>
      <w:divBdr>
        <w:top w:val="none" w:sz="0" w:space="0" w:color="auto"/>
        <w:left w:val="none" w:sz="0" w:space="0" w:color="auto"/>
        <w:bottom w:val="none" w:sz="0" w:space="0" w:color="auto"/>
        <w:right w:val="none" w:sz="0" w:space="0" w:color="auto"/>
      </w:divBdr>
    </w:div>
    <w:div w:id="1417284181">
      <w:bodyDiv w:val="1"/>
      <w:marLeft w:val="0"/>
      <w:marRight w:val="0"/>
      <w:marTop w:val="0"/>
      <w:marBottom w:val="0"/>
      <w:divBdr>
        <w:top w:val="none" w:sz="0" w:space="0" w:color="auto"/>
        <w:left w:val="none" w:sz="0" w:space="0" w:color="auto"/>
        <w:bottom w:val="none" w:sz="0" w:space="0" w:color="auto"/>
        <w:right w:val="none" w:sz="0" w:space="0" w:color="auto"/>
      </w:divBdr>
    </w:div>
    <w:div w:id="1517843425">
      <w:bodyDiv w:val="1"/>
      <w:marLeft w:val="0"/>
      <w:marRight w:val="0"/>
      <w:marTop w:val="0"/>
      <w:marBottom w:val="0"/>
      <w:divBdr>
        <w:top w:val="none" w:sz="0" w:space="0" w:color="auto"/>
        <w:left w:val="none" w:sz="0" w:space="0" w:color="auto"/>
        <w:bottom w:val="none" w:sz="0" w:space="0" w:color="auto"/>
        <w:right w:val="none" w:sz="0" w:space="0" w:color="auto"/>
      </w:divBdr>
    </w:div>
    <w:div w:id="1524974378">
      <w:bodyDiv w:val="1"/>
      <w:marLeft w:val="0"/>
      <w:marRight w:val="0"/>
      <w:marTop w:val="0"/>
      <w:marBottom w:val="0"/>
      <w:divBdr>
        <w:top w:val="none" w:sz="0" w:space="0" w:color="auto"/>
        <w:left w:val="none" w:sz="0" w:space="0" w:color="auto"/>
        <w:bottom w:val="none" w:sz="0" w:space="0" w:color="auto"/>
        <w:right w:val="none" w:sz="0" w:space="0" w:color="auto"/>
      </w:divBdr>
    </w:div>
    <w:div w:id="1817187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yperlink" Target="https://en.wikipedia.org/wiki/Retroreflector" TargetMode="External"/><Relationship Id="rId39" Type="http://schemas.openxmlformats.org/officeDocument/2006/relationships/image" Target="media/image16.wmf"/><Relationship Id="rId21" Type="http://schemas.openxmlformats.org/officeDocument/2006/relationships/header" Target="header7.xml"/><Relationship Id="rId34" Type="http://schemas.openxmlformats.org/officeDocument/2006/relationships/image" Target="media/image12.emf"/><Relationship Id="rId42" Type="http://schemas.openxmlformats.org/officeDocument/2006/relationships/image" Target="media/image19.emf"/><Relationship Id="rId47" Type="http://schemas.openxmlformats.org/officeDocument/2006/relationships/image" Target="media/image24.emf"/><Relationship Id="rId50" Type="http://schemas.openxmlformats.org/officeDocument/2006/relationships/image" Target="media/image27.emf"/><Relationship Id="rId55" Type="http://schemas.openxmlformats.org/officeDocument/2006/relationships/image" Target="media/image32.emf"/><Relationship Id="rId63" Type="http://schemas.openxmlformats.org/officeDocument/2006/relationships/image" Target="media/image39.png"/><Relationship Id="rId68" Type="http://schemas.openxmlformats.org/officeDocument/2006/relationships/image" Target="media/image43.jpeg"/><Relationship Id="rId76" Type="http://schemas.openxmlformats.org/officeDocument/2006/relationships/footer" Target="footer6.xml"/><Relationship Id="rId7" Type="http://schemas.openxmlformats.org/officeDocument/2006/relationships/endnotes" Target="endnotes.xml"/><Relationship Id="rId71" Type="http://schemas.openxmlformats.org/officeDocument/2006/relationships/image" Target="media/image46.jpeg"/><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7.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0.png"/><Relationship Id="rId37" Type="http://schemas.openxmlformats.org/officeDocument/2006/relationships/image" Target="media/image14.png"/><Relationship Id="rId40" Type="http://schemas.openxmlformats.org/officeDocument/2006/relationships/image" Target="media/image17.wmf"/><Relationship Id="rId45" Type="http://schemas.openxmlformats.org/officeDocument/2006/relationships/image" Target="media/image22.png"/><Relationship Id="rId53" Type="http://schemas.openxmlformats.org/officeDocument/2006/relationships/image" Target="media/image30.emf"/><Relationship Id="rId58" Type="http://schemas.openxmlformats.org/officeDocument/2006/relationships/image" Target="media/image35.emf"/><Relationship Id="rId66" Type="http://schemas.openxmlformats.org/officeDocument/2006/relationships/image" Target="media/image42.png"/><Relationship Id="rId74" Type="http://schemas.openxmlformats.org/officeDocument/2006/relationships/header" Target="header10.xm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intranet.dma.dk/Afdelinger/FAN/FAN%20billeder/Afm&#230;rkning/Reflekser/gr&#248;nt&#248;nde_instruks.JPG" TargetMode="External"/><Relationship Id="rId10" Type="http://schemas.microsoft.com/office/2016/09/relationships/commentsIds" Target="commentsIds.xml"/><Relationship Id="rId19" Type="http://schemas.openxmlformats.org/officeDocument/2006/relationships/footer" Target="footer4.xml"/><Relationship Id="rId31" Type="http://schemas.openxmlformats.org/officeDocument/2006/relationships/image" Target="media/image9.emf"/><Relationship Id="rId44" Type="http://schemas.openxmlformats.org/officeDocument/2006/relationships/image" Target="media/image21.png"/><Relationship Id="rId52" Type="http://schemas.openxmlformats.org/officeDocument/2006/relationships/image" Target="media/image29.png"/><Relationship Id="rId60" Type="http://schemas.openxmlformats.org/officeDocument/2006/relationships/image" Target="media/image37.png"/><Relationship Id="rId65" Type="http://schemas.openxmlformats.org/officeDocument/2006/relationships/image" Target="media/image41.png"/><Relationship Id="rId73" Type="http://schemas.openxmlformats.org/officeDocument/2006/relationships/hyperlink" Target="http://www.iala-aism.org/wiki/dictionary" TargetMode="External"/><Relationship Id="rId78" Type="http://schemas.openxmlformats.org/officeDocument/2006/relationships/fontTable" Target="fontTab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5.jpe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0.emf"/><Relationship Id="rId48" Type="http://schemas.openxmlformats.org/officeDocument/2006/relationships/image" Target="media/image25.emf"/><Relationship Id="rId56" Type="http://schemas.openxmlformats.org/officeDocument/2006/relationships/image" Target="media/image33.jpeg"/><Relationship Id="rId64" Type="http://schemas.openxmlformats.org/officeDocument/2006/relationships/image" Target="media/image40.png"/><Relationship Id="rId69" Type="http://schemas.openxmlformats.org/officeDocument/2006/relationships/image" Target="media/image44.jpeg"/><Relationship Id="rId77" Type="http://schemas.openxmlformats.org/officeDocument/2006/relationships/header" Target="header12.xml"/><Relationship Id="rId8" Type="http://schemas.openxmlformats.org/officeDocument/2006/relationships/comments" Target="comments.xml"/><Relationship Id="rId51" Type="http://schemas.openxmlformats.org/officeDocument/2006/relationships/image" Target="media/image28.emf"/><Relationship Id="rId72" Type="http://schemas.openxmlformats.org/officeDocument/2006/relationships/image" Target="media/image47.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image" Target="media/image11.png"/><Relationship Id="rId38" Type="http://schemas.openxmlformats.org/officeDocument/2006/relationships/image" Target="media/image15.emf"/><Relationship Id="rId46" Type="http://schemas.openxmlformats.org/officeDocument/2006/relationships/image" Target="media/image23.emf"/><Relationship Id="rId59" Type="http://schemas.openxmlformats.org/officeDocument/2006/relationships/image" Target="media/image36.emf"/><Relationship Id="rId67" Type="http://schemas.openxmlformats.org/officeDocument/2006/relationships/hyperlink" Target="http://intranet.dma.dk/Afdelinger/FAN/FAN%20billeder/Afm&#230;rkning/Reflekser/midtfarvand.jpg" TargetMode="External"/><Relationship Id="rId20" Type="http://schemas.openxmlformats.org/officeDocument/2006/relationships/header" Target="header6.xml"/><Relationship Id="rId41" Type="http://schemas.openxmlformats.org/officeDocument/2006/relationships/image" Target="media/image18.png"/><Relationship Id="rId54" Type="http://schemas.openxmlformats.org/officeDocument/2006/relationships/image" Target="media/image31.emf"/><Relationship Id="rId62" Type="http://schemas.openxmlformats.org/officeDocument/2006/relationships/image" Target="media/image38.jpeg"/><Relationship Id="rId70" Type="http://schemas.openxmlformats.org/officeDocument/2006/relationships/image" Target="media/image45.jpeg"/><Relationship Id="rId75"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6.png"/><Relationship Id="rId36" Type="http://schemas.openxmlformats.org/officeDocument/2006/relationships/hyperlink" Target="https://en.wikipedia.org/wiki/Corner_reflector" TargetMode="External"/><Relationship Id="rId49" Type="http://schemas.openxmlformats.org/officeDocument/2006/relationships/image" Target="media/image26.emf"/><Relationship Id="rId57" Type="http://schemas.openxmlformats.org/officeDocument/2006/relationships/image" Target="media/image34.em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002164\Downloads\Guideline%20Template%2001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95C49C-E59F-46CA-B6C6-9AD4D19795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 01Dec18.dotx</Template>
  <TotalTime>732</TotalTime>
  <Pages>35</Pages>
  <Words>6862</Words>
  <Characters>39114</Characters>
  <Application>Microsoft Office Word</Application>
  <DocSecurity>0</DocSecurity>
  <Lines>325</Lines>
  <Paragraphs>91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45885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Jørgen Steen Royal Petersen</dc:creator>
  <cp:lastModifiedBy>Kevin Gregory</cp:lastModifiedBy>
  <cp:revision>14</cp:revision>
  <cp:lastPrinted>2019-02-28T15:09:00Z</cp:lastPrinted>
  <dcterms:created xsi:type="dcterms:W3CDTF">2019-02-27T14:00:00Z</dcterms:created>
  <dcterms:modified xsi:type="dcterms:W3CDTF">2019-03-07T08:03:00Z</dcterms:modified>
</cp:coreProperties>
</file>